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C633C" w14:textId="01BA287F" w:rsidR="00106B34" w:rsidRDefault="00106B34" w:rsidP="00106B34">
      <w:pPr>
        <w:ind w:left="-1134"/>
        <w:rPr>
          <w:rFonts w:ascii="Glasgow" w:hAnsi="Glasgow"/>
          <w:bCs/>
          <w:color w:val="292D72"/>
          <w:sz w:val="28"/>
          <w:szCs w:val="28"/>
        </w:rPr>
      </w:pPr>
      <w:r w:rsidRPr="003D6774">
        <w:rPr>
          <w:rFonts w:ascii="Glasgow" w:hAnsi="Glasgow"/>
          <w:bCs/>
          <w:color w:val="292D72"/>
          <w:sz w:val="28"/>
          <w:szCs w:val="28"/>
        </w:rPr>
        <w:t xml:space="preserve">Madrid, </w:t>
      </w:r>
      <w:r w:rsidR="006A45D6">
        <w:rPr>
          <w:rFonts w:ascii="Glasgow" w:hAnsi="Glasgow"/>
          <w:bCs/>
          <w:color w:val="292D72"/>
          <w:sz w:val="28"/>
          <w:szCs w:val="28"/>
        </w:rPr>
        <w:t>5</w:t>
      </w:r>
      <w:r w:rsidR="00F9567D">
        <w:rPr>
          <w:rFonts w:ascii="Glasgow" w:hAnsi="Glasgow"/>
          <w:bCs/>
          <w:color w:val="292D72"/>
          <w:sz w:val="28"/>
          <w:szCs w:val="28"/>
        </w:rPr>
        <w:t xml:space="preserve"> de </w:t>
      </w:r>
      <w:r w:rsidR="006A45D6">
        <w:rPr>
          <w:rFonts w:ascii="Glasgow" w:hAnsi="Glasgow"/>
          <w:bCs/>
          <w:color w:val="292D72"/>
          <w:sz w:val="28"/>
          <w:szCs w:val="28"/>
        </w:rPr>
        <w:t>diciembre</w:t>
      </w:r>
      <w:r w:rsidR="00F9567D">
        <w:rPr>
          <w:rFonts w:ascii="Glasgow" w:hAnsi="Glasgow"/>
          <w:bCs/>
          <w:color w:val="292D72"/>
          <w:sz w:val="28"/>
          <w:szCs w:val="28"/>
        </w:rPr>
        <w:t xml:space="preserve"> de 2023</w:t>
      </w:r>
    </w:p>
    <w:p w14:paraId="0547C8A5" w14:textId="77777777" w:rsidR="00106B34" w:rsidRDefault="00106B34" w:rsidP="00106B34">
      <w:pPr>
        <w:ind w:left="-1134"/>
        <w:rPr>
          <w:rFonts w:ascii="Glasgow" w:hAnsi="Glasgow"/>
          <w:bCs/>
          <w:color w:val="292D72"/>
          <w:sz w:val="28"/>
          <w:szCs w:val="28"/>
        </w:rPr>
      </w:pPr>
    </w:p>
    <w:p w14:paraId="4B5ECA67" w14:textId="1E471664" w:rsidR="00811FBF" w:rsidRDefault="00B31564" w:rsidP="00811FBF">
      <w:pPr>
        <w:jc w:val="center"/>
        <w:rPr>
          <w:rFonts w:ascii="Glasgow Light" w:hAnsi="Glasgow Light"/>
          <w:color w:val="636462"/>
          <w:sz w:val="28"/>
          <w:szCs w:val="28"/>
          <w:lang w:val="es-ES_tradnl"/>
        </w:rPr>
      </w:pPr>
      <w:r>
        <w:rPr>
          <w:rFonts w:ascii="Glasgow Light" w:hAnsi="Glasgow Light"/>
          <w:color w:val="636462"/>
          <w:sz w:val="28"/>
          <w:szCs w:val="28"/>
          <w:lang w:val="es-ES_tradnl"/>
        </w:rPr>
        <w:t>Acuerdo marco de col</w:t>
      </w:r>
      <w:r w:rsidR="00811FBF">
        <w:rPr>
          <w:rFonts w:ascii="Glasgow Light" w:hAnsi="Glasgow Light"/>
          <w:color w:val="636462"/>
          <w:sz w:val="28"/>
          <w:szCs w:val="28"/>
          <w:lang w:val="es-ES_tradnl"/>
        </w:rPr>
        <w:t>a</w:t>
      </w:r>
      <w:r>
        <w:rPr>
          <w:rFonts w:ascii="Glasgow Light" w:hAnsi="Glasgow Light"/>
          <w:color w:val="636462"/>
          <w:sz w:val="28"/>
          <w:szCs w:val="28"/>
          <w:lang w:val="es-ES_tradnl"/>
        </w:rPr>
        <w:t>boración</w:t>
      </w:r>
      <w:r w:rsidR="00811FBF">
        <w:rPr>
          <w:rFonts w:ascii="Glasgow Light" w:hAnsi="Glasgow Light"/>
          <w:color w:val="636462"/>
          <w:sz w:val="28"/>
          <w:szCs w:val="28"/>
          <w:lang w:val="es-ES_tradnl"/>
        </w:rPr>
        <w:t xml:space="preserve"> </w:t>
      </w:r>
    </w:p>
    <w:p w14:paraId="62AB6400" w14:textId="77777777" w:rsidR="00811FBF" w:rsidRDefault="00811FBF" w:rsidP="00106B34">
      <w:pPr>
        <w:jc w:val="center"/>
        <w:rPr>
          <w:rFonts w:ascii="Glasgow Light" w:hAnsi="Glasgow Light"/>
          <w:color w:val="636462"/>
          <w:sz w:val="28"/>
          <w:szCs w:val="28"/>
          <w:lang w:val="es-ES_tradnl"/>
        </w:rPr>
      </w:pPr>
    </w:p>
    <w:p w14:paraId="2092A3F8" w14:textId="5EED7D7C" w:rsidR="006F0AD9" w:rsidRDefault="006F0AD9" w:rsidP="006F0AD9">
      <w:pPr>
        <w:jc w:val="center"/>
        <w:rPr>
          <w:rFonts w:ascii="Glasgow" w:hAnsi="Glasgow"/>
          <w:bCs/>
          <w:color w:val="292D72"/>
          <w:sz w:val="40"/>
          <w:szCs w:val="40"/>
        </w:rPr>
      </w:pPr>
      <w:r w:rsidRPr="006F0AD9">
        <w:rPr>
          <w:rFonts w:ascii="Glasgow" w:hAnsi="Glasgow"/>
          <w:b/>
          <w:bCs/>
          <w:color w:val="292D72"/>
          <w:sz w:val="40"/>
          <w:szCs w:val="40"/>
          <w:lang w:val="es-ES_tradnl"/>
        </w:rPr>
        <w:t>HM H</w:t>
      </w:r>
      <w:r w:rsidR="00F226EF">
        <w:rPr>
          <w:rFonts w:ascii="Glasgow" w:hAnsi="Glasgow"/>
          <w:b/>
          <w:bCs/>
          <w:color w:val="292D72"/>
          <w:sz w:val="40"/>
          <w:szCs w:val="40"/>
          <w:lang w:val="es-ES_tradnl"/>
        </w:rPr>
        <w:t xml:space="preserve">ospitales </w:t>
      </w:r>
      <w:r w:rsidR="00B31564">
        <w:rPr>
          <w:rFonts w:ascii="Glasgow" w:hAnsi="Glasgow"/>
          <w:b/>
          <w:bCs/>
          <w:color w:val="292D72"/>
          <w:sz w:val="40"/>
          <w:szCs w:val="40"/>
          <w:lang w:val="es-ES_tradnl"/>
        </w:rPr>
        <w:t xml:space="preserve">y Sanofi </w:t>
      </w:r>
      <w:r w:rsidR="00301C0A">
        <w:rPr>
          <w:rFonts w:ascii="Glasgow" w:hAnsi="Glasgow"/>
          <w:b/>
          <w:bCs/>
          <w:color w:val="292D72"/>
          <w:sz w:val="40"/>
          <w:szCs w:val="40"/>
          <w:lang w:val="es-ES_tradnl"/>
        </w:rPr>
        <w:t>se alían para</w:t>
      </w:r>
      <w:r w:rsidR="00D05F0D">
        <w:rPr>
          <w:rFonts w:ascii="Glasgow" w:hAnsi="Glasgow"/>
          <w:b/>
          <w:bCs/>
          <w:color w:val="292D72"/>
          <w:sz w:val="40"/>
          <w:szCs w:val="40"/>
          <w:lang w:val="es-ES_tradnl"/>
        </w:rPr>
        <w:t xml:space="preserve"> trasladar a los pacientes del Grupo las últimas novedades farmacológicas y </w:t>
      </w:r>
      <w:r w:rsidR="00076E79">
        <w:rPr>
          <w:rFonts w:ascii="Glasgow" w:hAnsi="Glasgow"/>
          <w:b/>
          <w:bCs/>
          <w:color w:val="292D72"/>
          <w:sz w:val="40"/>
          <w:szCs w:val="40"/>
          <w:lang w:val="es-ES_tradnl"/>
        </w:rPr>
        <w:t>f</w:t>
      </w:r>
      <w:r w:rsidR="00D05F0D">
        <w:rPr>
          <w:rFonts w:ascii="Glasgow" w:hAnsi="Glasgow"/>
          <w:b/>
          <w:bCs/>
          <w:color w:val="292D72"/>
          <w:sz w:val="40"/>
          <w:szCs w:val="40"/>
          <w:lang w:val="es-ES_tradnl"/>
        </w:rPr>
        <w:t>omentar la investigación</w:t>
      </w:r>
    </w:p>
    <w:p w14:paraId="5AD3B9AB" w14:textId="77777777" w:rsidR="006F0AD9" w:rsidRDefault="006F0AD9" w:rsidP="006F0AD9">
      <w:pPr>
        <w:jc w:val="center"/>
        <w:rPr>
          <w:rFonts w:ascii="Glasgow" w:hAnsi="Glasgow"/>
          <w:bCs/>
          <w:color w:val="292D72"/>
          <w:sz w:val="40"/>
          <w:szCs w:val="40"/>
        </w:rPr>
      </w:pPr>
    </w:p>
    <w:p w14:paraId="6F0DE04A" w14:textId="68E2F64B" w:rsidR="00A52E29" w:rsidRDefault="00B31564" w:rsidP="00A52E29">
      <w:pPr>
        <w:pStyle w:val="normaltextonoticia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284" w:right="-129" w:hanging="426"/>
        <w:jc w:val="both"/>
        <w:rPr>
          <w:rFonts w:ascii="Public Sans Light" w:hAnsi="Public Sans Light"/>
          <w:color w:val="292D72"/>
          <w:sz w:val="24"/>
          <w:szCs w:val="24"/>
        </w:rPr>
      </w:pPr>
      <w:r>
        <w:rPr>
          <w:rFonts w:ascii="Public Sans Light" w:hAnsi="Public Sans Light"/>
          <w:color w:val="292D72"/>
          <w:sz w:val="24"/>
          <w:szCs w:val="24"/>
        </w:rPr>
        <w:t xml:space="preserve">El Grupo hospitalario será el encargado de </w:t>
      </w:r>
      <w:r w:rsidR="009A106E">
        <w:rPr>
          <w:rFonts w:ascii="Public Sans Light" w:hAnsi="Public Sans Light"/>
          <w:color w:val="292D72"/>
          <w:sz w:val="24"/>
          <w:szCs w:val="24"/>
        </w:rPr>
        <w:t xml:space="preserve">desarrollar </w:t>
      </w:r>
      <w:r>
        <w:rPr>
          <w:rFonts w:ascii="Public Sans Light" w:hAnsi="Public Sans Light"/>
          <w:color w:val="292D72"/>
          <w:sz w:val="24"/>
          <w:szCs w:val="24"/>
        </w:rPr>
        <w:t>la fase IV</w:t>
      </w:r>
      <w:r w:rsidR="007F0C4D">
        <w:rPr>
          <w:rFonts w:ascii="Public Sans Light" w:hAnsi="Public Sans Light"/>
          <w:color w:val="292D72"/>
          <w:sz w:val="24"/>
          <w:szCs w:val="24"/>
        </w:rPr>
        <w:t xml:space="preserve"> (</w:t>
      </w:r>
      <w:proofErr w:type="spellStart"/>
      <w:r w:rsidR="007F0C4D">
        <w:rPr>
          <w:rFonts w:ascii="Public Sans Light" w:hAnsi="Public Sans Light"/>
          <w:color w:val="292D72"/>
          <w:sz w:val="24"/>
          <w:szCs w:val="24"/>
        </w:rPr>
        <w:t>postcomercialización</w:t>
      </w:r>
      <w:proofErr w:type="spellEnd"/>
      <w:r w:rsidR="007F0C4D">
        <w:rPr>
          <w:rFonts w:ascii="Public Sans Light" w:hAnsi="Public Sans Light"/>
          <w:color w:val="292D72"/>
          <w:sz w:val="24"/>
          <w:szCs w:val="24"/>
        </w:rPr>
        <w:t>)</w:t>
      </w:r>
      <w:r>
        <w:rPr>
          <w:rFonts w:ascii="Public Sans Light" w:hAnsi="Public Sans Light"/>
          <w:color w:val="292D72"/>
          <w:sz w:val="24"/>
          <w:szCs w:val="24"/>
        </w:rPr>
        <w:t xml:space="preserve"> de</w:t>
      </w:r>
      <w:r w:rsidR="009A106E">
        <w:rPr>
          <w:rFonts w:ascii="Public Sans Light" w:hAnsi="Public Sans Light"/>
          <w:color w:val="292D72"/>
          <w:sz w:val="24"/>
          <w:szCs w:val="24"/>
        </w:rPr>
        <w:t xml:space="preserve"> algunos</w:t>
      </w:r>
      <w:r w:rsidR="006F0AD9" w:rsidRPr="006F0AD9">
        <w:rPr>
          <w:rFonts w:ascii="Public Sans Light" w:hAnsi="Public Sans Light"/>
          <w:color w:val="292D72"/>
          <w:sz w:val="24"/>
          <w:szCs w:val="24"/>
        </w:rPr>
        <w:t xml:space="preserve"> tratamientos farmacológicos</w:t>
      </w:r>
      <w:r w:rsidR="00076E79">
        <w:rPr>
          <w:rFonts w:ascii="Public Sans Light" w:hAnsi="Public Sans Light"/>
          <w:color w:val="292D72"/>
          <w:sz w:val="24"/>
          <w:szCs w:val="24"/>
        </w:rPr>
        <w:t xml:space="preserve"> </w:t>
      </w:r>
      <w:r w:rsidR="00A857FE">
        <w:rPr>
          <w:rFonts w:ascii="Public Sans Light" w:hAnsi="Public Sans Light"/>
          <w:color w:val="292D72"/>
          <w:sz w:val="24"/>
          <w:szCs w:val="24"/>
        </w:rPr>
        <w:t xml:space="preserve">con el objetivo de avanzar en la innovación médica </w:t>
      </w:r>
    </w:p>
    <w:p w14:paraId="144ED1E3" w14:textId="77777777" w:rsidR="00A52E29" w:rsidRDefault="00A52E29" w:rsidP="00A52E29">
      <w:pPr>
        <w:pStyle w:val="normaltextonoticia"/>
        <w:autoSpaceDE w:val="0"/>
        <w:autoSpaceDN w:val="0"/>
        <w:adjustRightInd w:val="0"/>
        <w:spacing w:before="0" w:beforeAutospacing="0" w:after="0" w:afterAutospacing="0"/>
        <w:ind w:left="284" w:right="-129"/>
        <w:jc w:val="both"/>
        <w:rPr>
          <w:rFonts w:ascii="Public Sans Light" w:hAnsi="Public Sans Light"/>
          <w:color w:val="292D72"/>
          <w:sz w:val="24"/>
          <w:szCs w:val="24"/>
        </w:rPr>
      </w:pPr>
    </w:p>
    <w:p w14:paraId="2F74F0AF" w14:textId="2ED6A279" w:rsidR="00106B34" w:rsidRDefault="00A52E29" w:rsidP="00A52E29">
      <w:pPr>
        <w:pStyle w:val="normaltextonoticia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284" w:right="-129" w:hanging="426"/>
        <w:jc w:val="both"/>
        <w:rPr>
          <w:rFonts w:ascii="Public Sans Light" w:hAnsi="Public Sans Light"/>
          <w:color w:val="292D72"/>
          <w:sz w:val="24"/>
          <w:szCs w:val="24"/>
        </w:rPr>
      </w:pPr>
      <w:r w:rsidRPr="00A52E29">
        <w:rPr>
          <w:rFonts w:ascii="Public Sans Light" w:hAnsi="Public Sans Light"/>
          <w:color w:val="292D72"/>
          <w:sz w:val="24"/>
          <w:szCs w:val="24"/>
        </w:rPr>
        <w:t xml:space="preserve">Sanofi potenciará y vehiculizará, a través de la </w:t>
      </w:r>
      <w:proofErr w:type="spellStart"/>
      <w:r w:rsidRPr="00A52E29">
        <w:rPr>
          <w:rFonts w:ascii="Public Sans Light" w:hAnsi="Public Sans Light"/>
          <w:color w:val="292D72"/>
          <w:sz w:val="24"/>
          <w:szCs w:val="24"/>
        </w:rPr>
        <w:t>FiHM</w:t>
      </w:r>
      <w:proofErr w:type="spellEnd"/>
      <w:r w:rsidRPr="00A52E29">
        <w:rPr>
          <w:rFonts w:ascii="Public Sans Light" w:hAnsi="Public Sans Light"/>
          <w:color w:val="292D72"/>
          <w:sz w:val="24"/>
          <w:szCs w:val="24"/>
        </w:rPr>
        <w:t xml:space="preserve">, nuevos ensayos clínicos de tratamientos </w:t>
      </w:r>
      <w:r w:rsidR="009A106E" w:rsidRPr="00A52E29">
        <w:rPr>
          <w:rFonts w:ascii="Public Sans Light" w:hAnsi="Public Sans Light"/>
          <w:color w:val="292D72"/>
          <w:sz w:val="24"/>
          <w:szCs w:val="24"/>
        </w:rPr>
        <w:t>f</w:t>
      </w:r>
      <w:r w:rsidRPr="00A52E29">
        <w:rPr>
          <w:rFonts w:ascii="Public Sans Light" w:hAnsi="Public Sans Light"/>
          <w:color w:val="292D72"/>
          <w:sz w:val="24"/>
          <w:szCs w:val="24"/>
        </w:rPr>
        <w:t>a</w:t>
      </w:r>
      <w:r w:rsidR="009A106E" w:rsidRPr="00A52E29">
        <w:rPr>
          <w:rFonts w:ascii="Public Sans Light" w:hAnsi="Public Sans Light"/>
          <w:color w:val="292D72"/>
          <w:sz w:val="24"/>
          <w:szCs w:val="24"/>
        </w:rPr>
        <w:t>rmaco</w:t>
      </w:r>
      <w:r w:rsidRPr="00A52E29">
        <w:rPr>
          <w:rFonts w:ascii="Public Sans Light" w:hAnsi="Public Sans Light"/>
          <w:color w:val="292D72"/>
          <w:sz w:val="24"/>
          <w:szCs w:val="24"/>
        </w:rPr>
        <w:t xml:space="preserve">lógicos </w:t>
      </w:r>
      <w:r w:rsidR="009A106E" w:rsidRPr="00A52E29">
        <w:rPr>
          <w:rFonts w:ascii="Public Sans Light" w:hAnsi="Public Sans Light"/>
          <w:color w:val="292D72"/>
          <w:sz w:val="24"/>
          <w:szCs w:val="24"/>
        </w:rPr>
        <w:t xml:space="preserve">y vacunas </w:t>
      </w:r>
    </w:p>
    <w:p w14:paraId="7B23BE7D" w14:textId="01786221" w:rsidR="00A52E29" w:rsidRPr="00A52E29" w:rsidRDefault="00A52E29" w:rsidP="00A52E29">
      <w:pPr>
        <w:pStyle w:val="normaltextonoticia"/>
        <w:autoSpaceDE w:val="0"/>
        <w:autoSpaceDN w:val="0"/>
        <w:adjustRightInd w:val="0"/>
        <w:spacing w:before="0" w:beforeAutospacing="0" w:after="0" w:afterAutospacing="0"/>
        <w:ind w:right="-129"/>
        <w:jc w:val="both"/>
        <w:rPr>
          <w:rFonts w:ascii="Public Sans Light" w:hAnsi="Public Sans Light"/>
          <w:color w:val="292D72"/>
          <w:sz w:val="24"/>
          <w:szCs w:val="24"/>
        </w:rPr>
      </w:pPr>
    </w:p>
    <w:p w14:paraId="73AFA3C9" w14:textId="7B86B23F" w:rsidR="00A52E29" w:rsidRPr="00A52E29" w:rsidRDefault="00A52E29" w:rsidP="00A52E29">
      <w:pPr>
        <w:pStyle w:val="normaltextonoticia"/>
        <w:autoSpaceDE w:val="0"/>
        <w:autoSpaceDN w:val="0"/>
        <w:adjustRightInd w:val="0"/>
        <w:spacing w:before="0" w:beforeAutospacing="0" w:after="0" w:afterAutospacing="0"/>
        <w:ind w:right="-129"/>
        <w:jc w:val="both"/>
        <w:rPr>
          <w:rFonts w:ascii="Public Sans Light" w:hAnsi="Public Sans Light"/>
          <w:color w:val="636462"/>
        </w:rPr>
      </w:pPr>
    </w:p>
    <w:p w14:paraId="6B40A1F2" w14:textId="77777777" w:rsidR="007F0C4D" w:rsidRDefault="009A106E" w:rsidP="00D05F0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Public Sans Light" w:hAnsi="Public Sans Light" w:cs="Arial"/>
          <w:color w:val="636462"/>
        </w:rPr>
      </w:pPr>
      <w:r>
        <w:rPr>
          <w:rFonts w:ascii="Public Sans Light" w:hAnsi="Public Sans Light" w:cs="Arial"/>
          <w:color w:val="636462"/>
        </w:rPr>
        <w:t>HM Hospitales, a través de la Fundación de Investigación HM Hospitales (</w:t>
      </w:r>
      <w:proofErr w:type="spellStart"/>
      <w:r>
        <w:rPr>
          <w:rFonts w:ascii="Public Sans Light" w:hAnsi="Public Sans Light" w:cs="Arial"/>
          <w:color w:val="636462"/>
        </w:rPr>
        <w:t>FiHM</w:t>
      </w:r>
      <w:proofErr w:type="spellEnd"/>
      <w:r>
        <w:rPr>
          <w:rFonts w:ascii="Public Sans Light" w:hAnsi="Public Sans Light" w:cs="Arial"/>
          <w:color w:val="636462"/>
        </w:rPr>
        <w:t>), ha alcanzado un acuerdo estratégico con Sanofi con el objetivo de generar sinergias entre ambas compañías con el objetivo de beneficiar a los pacientes y fomentar la</w:t>
      </w:r>
      <w:r w:rsidR="007F0C4D">
        <w:rPr>
          <w:rFonts w:ascii="Public Sans Light" w:hAnsi="Public Sans Light" w:cs="Arial"/>
          <w:color w:val="636462"/>
        </w:rPr>
        <w:t xml:space="preserve"> investigación</w:t>
      </w:r>
      <w:r w:rsidR="006F0AD9" w:rsidRPr="006F0AD9">
        <w:rPr>
          <w:rFonts w:ascii="Public Sans Light" w:hAnsi="Public Sans Light" w:cs="Arial"/>
          <w:color w:val="636462"/>
        </w:rPr>
        <w:t>.</w:t>
      </w:r>
    </w:p>
    <w:p w14:paraId="56379E67" w14:textId="77777777" w:rsidR="007F0C4D" w:rsidRDefault="007F0C4D" w:rsidP="00D05F0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Public Sans Light" w:hAnsi="Public Sans Light" w:cs="Arial"/>
          <w:color w:val="636462"/>
        </w:rPr>
      </w:pPr>
    </w:p>
    <w:p w14:paraId="3FD7E3D4" w14:textId="660F7DED" w:rsidR="0077146C" w:rsidRDefault="007F0C4D" w:rsidP="00D05F0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Public Sans Light" w:hAnsi="Public Sans Light" w:cs="Arial"/>
          <w:color w:val="636462"/>
        </w:rPr>
      </w:pPr>
      <w:r>
        <w:rPr>
          <w:rFonts w:ascii="Public Sans Light" w:hAnsi="Public Sans Light" w:cs="Arial"/>
          <w:color w:val="636462"/>
        </w:rPr>
        <w:t>En concreto, esta alianza, que tendrá una duración inicial de 3 años, se circunscribe a la última fase de desarrollo (F</w:t>
      </w:r>
      <w:r w:rsidR="008050A2">
        <w:rPr>
          <w:rFonts w:ascii="Public Sans Light" w:hAnsi="Public Sans Light" w:cs="Arial"/>
          <w:color w:val="636462"/>
        </w:rPr>
        <w:t>ase</w:t>
      </w:r>
      <w:r>
        <w:rPr>
          <w:rFonts w:ascii="Public Sans Light" w:hAnsi="Public Sans Light" w:cs="Arial"/>
          <w:color w:val="636462"/>
        </w:rPr>
        <w:t xml:space="preserve"> IV) de determinados </w:t>
      </w:r>
      <w:r w:rsidR="003371D4">
        <w:rPr>
          <w:rFonts w:ascii="Public Sans Light" w:hAnsi="Public Sans Light" w:cs="Arial"/>
          <w:color w:val="636462"/>
        </w:rPr>
        <w:t xml:space="preserve">tratamientos </w:t>
      </w:r>
      <w:r>
        <w:rPr>
          <w:rFonts w:ascii="Public Sans Light" w:hAnsi="Public Sans Light" w:cs="Arial"/>
          <w:color w:val="636462"/>
        </w:rPr>
        <w:t xml:space="preserve">de Sanofi, la fase de </w:t>
      </w:r>
      <w:proofErr w:type="spellStart"/>
      <w:r>
        <w:rPr>
          <w:rFonts w:ascii="Public Sans Light" w:hAnsi="Public Sans Light" w:cs="Arial"/>
          <w:color w:val="636462"/>
        </w:rPr>
        <w:t>postcomercialización</w:t>
      </w:r>
      <w:proofErr w:type="spellEnd"/>
      <w:r>
        <w:rPr>
          <w:rFonts w:ascii="Public Sans Light" w:hAnsi="Public Sans Light" w:cs="Arial"/>
          <w:color w:val="636462"/>
        </w:rPr>
        <w:t xml:space="preserve">, que </w:t>
      </w:r>
      <w:r w:rsidR="008050A2">
        <w:rPr>
          <w:rFonts w:ascii="Public Sans Light" w:hAnsi="Public Sans Light" w:cs="Arial"/>
          <w:color w:val="636462"/>
        </w:rPr>
        <w:t>implicar</w:t>
      </w:r>
      <w:r>
        <w:rPr>
          <w:rFonts w:ascii="Public Sans Light" w:hAnsi="Public Sans Light" w:cs="Arial"/>
          <w:color w:val="636462"/>
        </w:rPr>
        <w:t xml:space="preserve">á un desarrollo preferencial </w:t>
      </w:r>
      <w:r w:rsidR="0077146C">
        <w:rPr>
          <w:rFonts w:ascii="Public Sans Light" w:hAnsi="Public Sans Light" w:cs="Arial"/>
          <w:color w:val="636462"/>
        </w:rPr>
        <w:t>para los pacientes de los centros de HM Hospitales</w:t>
      </w:r>
      <w:r w:rsidR="0026690E">
        <w:rPr>
          <w:rFonts w:ascii="Public Sans Light" w:hAnsi="Public Sans Light" w:cs="Arial"/>
          <w:color w:val="636462"/>
        </w:rPr>
        <w:t xml:space="preserve"> y tiene el objetivo de avanzar en la innovación médica</w:t>
      </w:r>
      <w:r w:rsidR="0077146C">
        <w:rPr>
          <w:rFonts w:ascii="Public Sans Light" w:hAnsi="Public Sans Light" w:cs="Arial"/>
          <w:color w:val="636462"/>
        </w:rPr>
        <w:t>.</w:t>
      </w:r>
    </w:p>
    <w:p w14:paraId="7A2301E6" w14:textId="77777777" w:rsidR="0077146C" w:rsidRDefault="0077146C" w:rsidP="00D05F0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Public Sans Light" w:hAnsi="Public Sans Light" w:cs="Arial"/>
          <w:color w:val="636462"/>
        </w:rPr>
      </w:pPr>
    </w:p>
    <w:p w14:paraId="47BFA2BC" w14:textId="16C552DF" w:rsidR="006F0AD9" w:rsidRDefault="0077146C" w:rsidP="00D05F0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Public Sans Light" w:hAnsi="Public Sans Light" w:cs="Arial"/>
          <w:color w:val="636462"/>
        </w:rPr>
      </w:pPr>
      <w:r>
        <w:rPr>
          <w:rFonts w:ascii="Public Sans Light" w:hAnsi="Public Sans Light" w:cs="Arial"/>
          <w:color w:val="636462"/>
        </w:rPr>
        <w:t xml:space="preserve">“Nuestra ya dilatada relación con Sanofi </w:t>
      </w:r>
      <w:r w:rsidR="00301C0A">
        <w:rPr>
          <w:rFonts w:ascii="Public Sans Light" w:hAnsi="Public Sans Light" w:cs="Arial"/>
          <w:color w:val="636462"/>
        </w:rPr>
        <w:t xml:space="preserve">da un paso más </w:t>
      </w:r>
      <w:r>
        <w:rPr>
          <w:rFonts w:ascii="Public Sans Light" w:hAnsi="Public Sans Light" w:cs="Arial"/>
          <w:color w:val="636462"/>
        </w:rPr>
        <w:t>gracias a este acuerdo con el que ambas compañías abogan por favorecer a los pacientes en general, y a los de HM Hospitales en particular, al tener un acceso preferencial a los últimos tratamientos farmacológicos comercializados por Sanofi. Del mismo modo, nuestra alia</w:t>
      </w:r>
      <w:r w:rsidR="00301C0A">
        <w:rPr>
          <w:rFonts w:ascii="Public Sans Light" w:hAnsi="Public Sans Light" w:cs="Arial"/>
          <w:color w:val="636462"/>
        </w:rPr>
        <w:t xml:space="preserve">nza también se circunscribe al campo de la investigación, que, aunque llevamos muchos años colaborando, vamos a estrechar aún más nuestra relación ya que vamos a asumir nuevos proyectos, incluidos ensayos en vacunas a través de nuestra unidad específica”, señaló el Dr. Juan Abarca </w:t>
      </w:r>
      <w:proofErr w:type="spellStart"/>
      <w:r w:rsidR="00301C0A">
        <w:rPr>
          <w:rFonts w:ascii="Public Sans Light" w:hAnsi="Public Sans Light" w:cs="Arial"/>
          <w:color w:val="636462"/>
        </w:rPr>
        <w:t>Cidón</w:t>
      </w:r>
      <w:proofErr w:type="spellEnd"/>
      <w:r w:rsidR="00301C0A">
        <w:rPr>
          <w:rFonts w:ascii="Public Sans Light" w:hAnsi="Public Sans Light" w:cs="Arial"/>
          <w:color w:val="636462"/>
        </w:rPr>
        <w:t>, presidente de HM Hospitales</w:t>
      </w:r>
      <w:r w:rsidR="00F923FC">
        <w:rPr>
          <w:rFonts w:ascii="Public Sans Light" w:hAnsi="Public Sans Light" w:cs="Arial"/>
          <w:color w:val="636462"/>
        </w:rPr>
        <w:t>.</w:t>
      </w:r>
    </w:p>
    <w:p w14:paraId="2B08F9A6" w14:textId="125E1778" w:rsidR="00F923FC" w:rsidRDefault="00F923FC" w:rsidP="00D05F0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Public Sans Light" w:hAnsi="Public Sans Light" w:cs="Arial"/>
          <w:color w:val="636462"/>
        </w:rPr>
      </w:pPr>
    </w:p>
    <w:p w14:paraId="7689BCD6" w14:textId="70FCF9AB" w:rsidR="003371D4" w:rsidRPr="003371D4" w:rsidRDefault="003371D4" w:rsidP="005C718B">
      <w:pPr>
        <w:jc w:val="both"/>
        <w:rPr>
          <w:rFonts w:ascii="Public Sans Light" w:hAnsi="Public Sans Light" w:cs="Arial"/>
          <w:color w:val="636462"/>
        </w:rPr>
      </w:pPr>
      <w:r>
        <w:rPr>
          <w:rFonts w:ascii="Public Sans Light" w:hAnsi="Public Sans Light" w:cs="Arial"/>
          <w:color w:val="636462"/>
        </w:rPr>
        <w:t xml:space="preserve">Como explica Raquel Tapia, directora general de Sanofi España, </w:t>
      </w:r>
      <w:r w:rsidR="00F923FC">
        <w:rPr>
          <w:rFonts w:ascii="Public Sans Light" w:hAnsi="Public Sans Light" w:cs="Arial"/>
          <w:color w:val="636462"/>
        </w:rPr>
        <w:t>“</w:t>
      </w:r>
      <w:r w:rsidRPr="003371D4">
        <w:rPr>
          <w:rFonts w:ascii="Public Sans Light" w:hAnsi="Public Sans Light" w:cs="Arial"/>
          <w:color w:val="636462"/>
        </w:rPr>
        <w:t xml:space="preserve">este acuerdo supone la oportunidad de acceder </w:t>
      </w:r>
      <w:r>
        <w:rPr>
          <w:rFonts w:ascii="Public Sans Light" w:hAnsi="Public Sans Light" w:cs="Arial"/>
          <w:color w:val="636462"/>
        </w:rPr>
        <w:t xml:space="preserve">a </w:t>
      </w:r>
      <w:r w:rsidRPr="003371D4">
        <w:rPr>
          <w:rFonts w:ascii="Public Sans Light" w:hAnsi="Public Sans Light" w:cs="Arial"/>
          <w:color w:val="636462"/>
        </w:rPr>
        <w:t xml:space="preserve">un ecosistema hospitalario basado en </w:t>
      </w:r>
      <w:r>
        <w:rPr>
          <w:rFonts w:ascii="Public Sans Light" w:hAnsi="Public Sans Light" w:cs="Arial"/>
          <w:color w:val="636462"/>
        </w:rPr>
        <w:t>c</w:t>
      </w:r>
      <w:r w:rsidRPr="003371D4">
        <w:rPr>
          <w:rFonts w:ascii="Public Sans Light" w:hAnsi="Public Sans Light" w:cs="Arial"/>
          <w:color w:val="636462"/>
        </w:rPr>
        <w:t>entros de</w:t>
      </w:r>
      <w:r>
        <w:rPr>
          <w:rFonts w:ascii="Public Sans Light" w:hAnsi="Public Sans Light" w:cs="Arial"/>
          <w:color w:val="636462"/>
        </w:rPr>
        <w:t xml:space="preserve"> experiencia </w:t>
      </w:r>
      <w:r w:rsidRPr="003371D4">
        <w:rPr>
          <w:rFonts w:ascii="Public Sans Light" w:hAnsi="Public Sans Light" w:cs="Arial"/>
          <w:color w:val="636462"/>
        </w:rPr>
        <w:t>y profesionales altamente cualificados que</w:t>
      </w:r>
      <w:r>
        <w:rPr>
          <w:rFonts w:ascii="Public Sans Light" w:hAnsi="Public Sans Light" w:cs="Arial"/>
          <w:color w:val="636462"/>
        </w:rPr>
        <w:t>,</w:t>
      </w:r>
      <w:r w:rsidRPr="003371D4">
        <w:rPr>
          <w:rFonts w:ascii="Public Sans Light" w:hAnsi="Public Sans Light" w:cs="Arial"/>
          <w:color w:val="636462"/>
        </w:rPr>
        <w:t xml:space="preserve"> sin duda</w:t>
      </w:r>
      <w:r>
        <w:rPr>
          <w:rFonts w:ascii="Public Sans Light" w:hAnsi="Public Sans Light" w:cs="Arial"/>
          <w:color w:val="636462"/>
        </w:rPr>
        <w:t>,</w:t>
      </w:r>
      <w:r w:rsidRPr="003371D4">
        <w:rPr>
          <w:rFonts w:ascii="Public Sans Light" w:hAnsi="Public Sans Light" w:cs="Arial"/>
          <w:color w:val="636462"/>
        </w:rPr>
        <w:t xml:space="preserve"> nos ayudar</w:t>
      </w:r>
      <w:r>
        <w:rPr>
          <w:rFonts w:ascii="Public Sans Light" w:hAnsi="Public Sans Light" w:cs="Arial"/>
          <w:color w:val="636462"/>
        </w:rPr>
        <w:t>á</w:t>
      </w:r>
      <w:r w:rsidRPr="003371D4">
        <w:rPr>
          <w:rFonts w:ascii="Public Sans Light" w:hAnsi="Public Sans Light" w:cs="Arial"/>
          <w:color w:val="636462"/>
        </w:rPr>
        <w:t xml:space="preserve"> a acercarnos de forma m</w:t>
      </w:r>
      <w:r>
        <w:rPr>
          <w:rFonts w:ascii="Public Sans Light" w:hAnsi="Public Sans Light" w:cs="Arial"/>
          <w:color w:val="636462"/>
        </w:rPr>
        <w:t>á</w:t>
      </w:r>
      <w:r w:rsidRPr="003371D4">
        <w:rPr>
          <w:rFonts w:ascii="Public Sans Light" w:hAnsi="Public Sans Light" w:cs="Arial"/>
          <w:color w:val="636462"/>
        </w:rPr>
        <w:t xml:space="preserve">s eficiente al objetivo último </w:t>
      </w:r>
      <w:r>
        <w:rPr>
          <w:rFonts w:ascii="Public Sans Light" w:hAnsi="Public Sans Light" w:cs="Arial"/>
          <w:color w:val="636462"/>
        </w:rPr>
        <w:t xml:space="preserve">que es el de mejorar la calidad de vida de </w:t>
      </w:r>
      <w:r w:rsidRPr="003371D4">
        <w:rPr>
          <w:rFonts w:ascii="Public Sans Light" w:hAnsi="Public Sans Light" w:cs="Arial"/>
          <w:color w:val="636462"/>
        </w:rPr>
        <w:t>los paciente</w:t>
      </w:r>
      <w:r>
        <w:rPr>
          <w:rFonts w:ascii="Public Sans Light" w:hAnsi="Public Sans Light" w:cs="Arial"/>
          <w:color w:val="636462"/>
        </w:rPr>
        <w:t>s</w:t>
      </w:r>
      <w:r w:rsidRPr="003371D4">
        <w:rPr>
          <w:rFonts w:ascii="Public Sans Light" w:hAnsi="Public Sans Light" w:cs="Arial"/>
          <w:color w:val="636462"/>
        </w:rPr>
        <w:t>.</w:t>
      </w:r>
    </w:p>
    <w:p w14:paraId="460143B7" w14:textId="67B34EFE" w:rsidR="00F923FC" w:rsidRDefault="003371D4" w:rsidP="005C718B">
      <w:pPr>
        <w:jc w:val="both"/>
        <w:rPr>
          <w:rFonts w:ascii="Public Sans Light" w:hAnsi="Public Sans Light" w:cs="Arial"/>
          <w:color w:val="636462"/>
        </w:rPr>
      </w:pPr>
      <w:r w:rsidRPr="003371D4">
        <w:rPr>
          <w:rFonts w:ascii="Public Sans Light" w:hAnsi="Public Sans Light" w:cs="Arial"/>
          <w:color w:val="636462"/>
        </w:rPr>
        <w:lastRenderedPageBreak/>
        <w:t>Por otra parte</w:t>
      </w:r>
      <w:r>
        <w:rPr>
          <w:rFonts w:ascii="Public Sans Light" w:hAnsi="Public Sans Light" w:cs="Arial"/>
          <w:color w:val="636462"/>
        </w:rPr>
        <w:t>,</w:t>
      </w:r>
      <w:r w:rsidRPr="003371D4">
        <w:rPr>
          <w:rFonts w:ascii="Public Sans Light" w:hAnsi="Public Sans Light" w:cs="Arial"/>
          <w:color w:val="636462"/>
        </w:rPr>
        <w:t xml:space="preserve"> la colaboración de dos </w:t>
      </w:r>
      <w:r>
        <w:rPr>
          <w:rFonts w:ascii="Public Sans Light" w:hAnsi="Public Sans Light" w:cs="Arial"/>
          <w:color w:val="636462"/>
        </w:rPr>
        <w:t xml:space="preserve">entidades </w:t>
      </w:r>
      <w:r w:rsidRPr="003371D4">
        <w:rPr>
          <w:rFonts w:ascii="Public Sans Light" w:hAnsi="Public Sans Light" w:cs="Arial"/>
          <w:color w:val="636462"/>
        </w:rPr>
        <w:t xml:space="preserve">lideres del sector salud </w:t>
      </w:r>
      <w:r>
        <w:rPr>
          <w:rFonts w:ascii="Public Sans Light" w:hAnsi="Public Sans Light" w:cs="Arial"/>
          <w:color w:val="636462"/>
        </w:rPr>
        <w:t>-</w:t>
      </w:r>
      <w:r w:rsidRPr="003371D4">
        <w:rPr>
          <w:rFonts w:ascii="Public Sans Light" w:hAnsi="Public Sans Light" w:cs="Arial"/>
          <w:color w:val="636462"/>
        </w:rPr>
        <w:t>de campos distintos pero muy interrelacionados</w:t>
      </w:r>
      <w:r>
        <w:rPr>
          <w:rFonts w:ascii="Public Sans Light" w:hAnsi="Public Sans Light" w:cs="Arial"/>
          <w:color w:val="636462"/>
        </w:rPr>
        <w:t>-</w:t>
      </w:r>
      <w:r w:rsidRPr="003371D4">
        <w:rPr>
          <w:rFonts w:ascii="Public Sans Light" w:hAnsi="Public Sans Light" w:cs="Arial"/>
          <w:color w:val="636462"/>
        </w:rPr>
        <w:t xml:space="preserve"> asegurar</w:t>
      </w:r>
      <w:r>
        <w:rPr>
          <w:rFonts w:ascii="Public Sans Light" w:hAnsi="Public Sans Light" w:cs="Arial"/>
          <w:color w:val="636462"/>
        </w:rPr>
        <w:t xml:space="preserve">á </w:t>
      </w:r>
      <w:r w:rsidR="005C718B">
        <w:rPr>
          <w:rFonts w:ascii="Public Sans Light" w:hAnsi="Public Sans Light" w:cs="Arial"/>
          <w:color w:val="636462"/>
        </w:rPr>
        <w:t>una eficiente g</w:t>
      </w:r>
      <w:r w:rsidRPr="003371D4">
        <w:rPr>
          <w:rFonts w:ascii="Public Sans Light" w:hAnsi="Public Sans Light" w:cs="Arial"/>
          <w:color w:val="636462"/>
        </w:rPr>
        <w:t xml:space="preserve">estión del valor que aportan </w:t>
      </w:r>
      <w:r>
        <w:rPr>
          <w:rFonts w:ascii="Public Sans Light" w:hAnsi="Public Sans Light" w:cs="Arial"/>
          <w:color w:val="636462"/>
        </w:rPr>
        <w:t>nuestros tratamientos ‘</w:t>
      </w:r>
      <w:proofErr w:type="spellStart"/>
      <w:r w:rsidRPr="003371D4">
        <w:rPr>
          <w:rFonts w:ascii="Public Sans Light" w:hAnsi="Public Sans Light" w:cs="Arial"/>
          <w:color w:val="636462"/>
        </w:rPr>
        <w:t>Fir</w:t>
      </w:r>
      <w:r>
        <w:rPr>
          <w:rFonts w:ascii="Public Sans Light" w:hAnsi="Public Sans Light" w:cs="Arial"/>
          <w:color w:val="636462"/>
        </w:rPr>
        <w:t>s</w:t>
      </w:r>
      <w:r w:rsidRPr="003371D4">
        <w:rPr>
          <w:rFonts w:ascii="Public Sans Light" w:hAnsi="Public Sans Light" w:cs="Arial"/>
          <w:color w:val="636462"/>
        </w:rPr>
        <w:t>t</w:t>
      </w:r>
      <w:proofErr w:type="spellEnd"/>
      <w:r w:rsidRPr="003371D4">
        <w:rPr>
          <w:rFonts w:ascii="Public Sans Light" w:hAnsi="Public Sans Light" w:cs="Arial"/>
          <w:color w:val="636462"/>
        </w:rPr>
        <w:t xml:space="preserve"> &amp; </w:t>
      </w:r>
      <w:proofErr w:type="spellStart"/>
      <w:r w:rsidRPr="003371D4">
        <w:rPr>
          <w:rFonts w:ascii="Public Sans Light" w:hAnsi="Public Sans Light" w:cs="Arial"/>
          <w:color w:val="636462"/>
        </w:rPr>
        <w:t>Best</w:t>
      </w:r>
      <w:proofErr w:type="spellEnd"/>
      <w:r w:rsidRPr="003371D4">
        <w:rPr>
          <w:rFonts w:ascii="Public Sans Light" w:hAnsi="Public Sans Light" w:cs="Arial"/>
          <w:color w:val="636462"/>
        </w:rPr>
        <w:t xml:space="preserve"> in </w:t>
      </w:r>
      <w:proofErr w:type="spellStart"/>
      <w:r w:rsidRPr="003371D4">
        <w:rPr>
          <w:rFonts w:ascii="Public Sans Light" w:hAnsi="Public Sans Light" w:cs="Arial"/>
          <w:color w:val="636462"/>
        </w:rPr>
        <w:t>class</w:t>
      </w:r>
      <w:proofErr w:type="spellEnd"/>
      <w:r>
        <w:rPr>
          <w:rFonts w:ascii="Public Sans Light" w:hAnsi="Public Sans Light" w:cs="Arial"/>
          <w:color w:val="636462"/>
        </w:rPr>
        <w:t>’”.</w:t>
      </w:r>
    </w:p>
    <w:p w14:paraId="7CE92CB2" w14:textId="77777777" w:rsidR="003371D4" w:rsidRDefault="003371D4" w:rsidP="003371D4">
      <w:pPr>
        <w:rPr>
          <w:rFonts w:ascii="Public Sans Light" w:hAnsi="Public Sans Light" w:cs="Arial"/>
          <w:color w:val="636462"/>
        </w:rPr>
      </w:pPr>
    </w:p>
    <w:p w14:paraId="437DF2BC" w14:textId="098A58E6" w:rsidR="000F0F73" w:rsidRPr="00B4212B" w:rsidRDefault="00F923FC" w:rsidP="00B4212B">
      <w:pPr>
        <w:shd w:val="clear" w:color="auto" w:fill="FFFFFF"/>
        <w:textAlignment w:val="baseline"/>
        <w:rPr>
          <w:rFonts w:ascii="Public Sans" w:hAnsi="Public Sans" w:cs="Arial"/>
          <w:b/>
          <w:bCs/>
          <w:color w:val="292D72"/>
          <w:sz w:val="28"/>
          <w:szCs w:val="28"/>
        </w:rPr>
      </w:pPr>
      <w:r>
        <w:rPr>
          <w:rFonts w:ascii="Public Sans" w:hAnsi="Public Sans" w:cs="Arial"/>
          <w:b/>
          <w:bCs/>
          <w:color w:val="292D72"/>
          <w:sz w:val="28"/>
          <w:szCs w:val="28"/>
        </w:rPr>
        <w:t>Tras la comercialización</w:t>
      </w:r>
    </w:p>
    <w:p w14:paraId="286E49A5" w14:textId="77777777" w:rsidR="000F0F73" w:rsidRPr="006F0AD9" w:rsidRDefault="000F0F73" w:rsidP="006F0AD9">
      <w:pPr>
        <w:autoSpaceDE w:val="0"/>
        <w:autoSpaceDN w:val="0"/>
        <w:adjustRightInd w:val="0"/>
        <w:jc w:val="both"/>
        <w:rPr>
          <w:rFonts w:ascii="Public Sans Light" w:hAnsi="Public Sans Light"/>
          <w:color w:val="636462"/>
        </w:rPr>
      </w:pPr>
    </w:p>
    <w:p w14:paraId="3F8372A4" w14:textId="4AD778B6" w:rsidR="00076E79" w:rsidRDefault="00076E79" w:rsidP="00F923FC">
      <w:pPr>
        <w:jc w:val="both"/>
        <w:rPr>
          <w:rFonts w:ascii="Public Sans Light" w:hAnsi="Public Sans Light"/>
          <w:color w:val="636462"/>
        </w:rPr>
      </w:pPr>
      <w:r w:rsidRPr="00F923FC">
        <w:rPr>
          <w:rFonts w:ascii="Public Sans Light" w:hAnsi="Public Sans Light"/>
          <w:color w:val="636462"/>
        </w:rPr>
        <w:t>Esta alianza se enfoca en el desarrollo de es</w:t>
      </w:r>
      <w:r w:rsidR="00F923FC">
        <w:rPr>
          <w:rFonts w:ascii="Public Sans Light" w:hAnsi="Public Sans Light"/>
          <w:color w:val="636462"/>
        </w:rPr>
        <w:t xml:space="preserve">tudios clínicos en la fase </w:t>
      </w:r>
      <w:proofErr w:type="spellStart"/>
      <w:r w:rsidR="00F923FC">
        <w:rPr>
          <w:rFonts w:ascii="Public Sans Light" w:hAnsi="Public Sans Light"/>
          <w:color w:val="636462"/>
        </w:rPr>
        <w:t>post</w:t>
      </w:r>
      <w:r w:rsidRPr="00F923FC">
        <w:rPr>
          <w:rFonts w:ascii="Public Sans Light" w:hAnsi="Public Sans Light"/>
          <w:color w:val="636462"/>
        </w:rPr>
        <w:t>comercialización</w:t>
      </w:r>
      <w:proofErr w:type="spellEnd"/>
      <w:r w:rsidRPr="00F923FC">
        <w:rPr>
          <w:rFonts w:ascii="Public Sans Light" w:hAnsi="Public Sans Light"/>
          <w:color w:val="636462"/>
        </w:rPr>
        <w:t>, Fase IV, con el objetivo de mejorar aún más el cuidado de los pacientes y avanzar en la innovación médica.</w:t>
      </w:r>
      <w:r w:rsidR="00F923FC">
        <w:rPr>
          <w:rFonts w:ascii="Public Sans Light" w:hAnsi="Public Sans Light"/>
          <w:color w:val="636462"/>
        </w:rPr>
        <w:t xml:space="preserve"> </w:t>
      </w:r>
      <w:r w:rsidR="00A857FE">
        <w:rPr>
          <w:rFonts w:ascii="Public Sans Light" w:hAnsi="Public Sans Light"/>
          <w:color w:val="636462"/>
        </w:rPr>
        <w:t>L</w:t>
      </w:r>
      <w:r w:rsidRPr="00F923FC">
        <w:rPr>
          <w:rFonts w:ascii="Public Sans Light" w:hAnsi="Public Sans Light"/>
          <w:color w:val="636462"/>
        </w:rPr>
        <w:t>os estudios c</w:t>
      </w:r>
      <w:r w:rsidR="00A857FE">
        <w:rPr>
          <w:rFonts w:ascii="Public Sans Light" w:hAnsi="Public Sans Light"/>
          <w:color w:val="636462"/>
        </w:rPr>
        <w:t>línicos de Fase IV proporcionan</w:t>
      </w:r>
      <w:r w:rsidRPr="00F923FC">
        <w:rPr>
          <w:rFonts w:ascii="Public Sans Light" w:hAnsi="Public Sans Light"/>
          <w:color w:val="636462"/>
        </w:rPr>
        <w:t xml:space="preserve"> a los médicos acceso a datos detallados sobre la efectividad y seguridad de los tratamientos, lo que en última instancia beneficiará a los pacientes al garantizar una atención basada en evidencia y adaptada a las condiciones del mundo real.</w:t>
      </w:r>
    </w:p>
    <w:p w14:paraId="473EB050" w14:textId="4AFED0DE" w:rsidR="00A857FE" w:rsidRDefault="00A857FE" w:rsidP="00F923FC">
      <w:pPr>
        <w:jc w:val="both"/>
        <w:rPr>
          <w:rFonts w:ascii="Public Sans Light" w:hAnsi="Public Sans Light"/>
          <w:color w:val="636462"/>
        </w:rPr>
      </w:pPr>
    </w:p>
    <w:p w14:paraId="2C9FAC64" w14:textId="2A74F5F1" w:rsidR="00A857FE" w:rsidRPr="00A857FE" w:rsidRDefault="00A857FE" w:rsidP="00F923FC">
      <w:pPr>
        <w:jc w:val="both"/>
        <w:rPr>
          <w:rFonts w:ascii="Public Sans" w:hAnsi="Public Sans" w:cs="Arial"/>
          <w:b/>
          <w:bCs/>
          <w:color w:val="292D72"/>
          <w:sz w:val="28"/>
          <w:szCs w:val="28"/>
        </w:rPr>
      </w:pPr>
      <w:r>
        <w:rPr>
          <w:rFonts w:ascii="Public Sans" w:hAnsi="Public Sans" w:cs="Arial"/>
          <w:b/>
          <w:bCs/>
          <w:color w:val="292D72"/>
          <w:sz w:val="28"/>
          <w:szCs w:val="28"/>
        </w:rPr>
        <w:t>Potenciar la i</w:t>
      </w:r>
      <w:r w:rsidRPr="00A857FE">
        <w:rPr>
          <w:rFonts w:ascii="Public Sans" w:hAnsi="Public Sans" w:cs="Arial"/>
          <w:b/>
          <w:bCs/>
          <w:color w:val="292D72"/>
          <w:sz w:val="28"/>
          <w:szCs w:val="28"/>
        </w:rPr>
        <w:t>nvestigación</w:t>
      </w:r>
    </w:p>
    <w:p w14:paraId="041C068D" w14:textId="7A48618D" w:rsidR="00A857FE" w:rsidRDefault="00A857FE" w:rsidP="00F923FC">
      <w:pPr>
        <w:jc w:val="both"/>
        <w:rPr>
          <w:rFonts w:ascii="Public Sans Light" w:hAnsi="Public Sans Light"/>
          <w:color w:val="636462"/>
        </w:rPr>
      </w:pPr>
    </w:p>
    <w:p w14:paraId="49A91A43" w14:textId="77777777" w:rsidR="008050A2" w:rsidRDefault="00A857FE" w:rsidP="00A52E29">
      <w:pPr>
        <w:jc w:val="both"/>
        <w:rPr>
          <w:rFonts w:ascii="Public Sans Light" w:hAnsi="Public Sans Light"/>
          <w:color w:val="636462"/>
        </w:rPr>
      </w:pPr>
      <w:r>
        <w:rPr>
          <w:rFonts w:ascii="Public Sans Light" w:hAnsi="Public Sans Light"/>
          <w:color w:val="636462"/>
        </w:rPr>
        <w:t xml:space="preserve">La otra parte del acuerdo se circunscribe a la potenciación de la relación entre Sanofi </w:t>
      </w:r>
      <w:r w:rsidR="00A52E29">
        <w:rPr>
          <w:rFonts w:ascii="Public Sans Light" w:hAnsi="Public Sans Light"/>
          <w:color w:val="636462"/>
        </w:rPr>
        <w:t>y HM Hospitales para profundizar en el diseño y realización de e</w:t>
      </w:r>
      <w:bookmarkStart w:id="0" w:name="_GoBack"/>
      <w:bookmarkEnd w:id="0"/>
      <w:r w:rsidR="00A52E29">
        <w:rPr>
          <w:rFonts w:ascii="Public Sans Light" w:hAnsi="Public Sans Light"/>
          <w:color w:val="636462"/>
        </w:rPr>
        <w:t xml:space="preserve">nsayos clínicos a través de la </w:t>
      </w:r>
      <w:proofErr w:type="spellStart"/>
      <w:r w:rsidR="00A52E29">
        <w:rPr>
          <w:rFonts w:ascii="Public Sans Light" w:hAnsi="Public Sans Light"/>
          <w:color w:val="636462"/>
        </w:rPr>
        <w:t>FiHM</w:t>
      </w:r>
      <w:proofErr w:type="spellEnd"/>
      <w:r w:rsidR="00A52E29">
        <w:rPr>
          <w:rFonts w:ascii="Public Sans Light" w:hAnsi="Public Sans Light"/>
          <w:color w:val="636462"/>
        </w:rPr>
        <w:t>. De esta forma, el Grupo incide en su papel de dinamizador en la investigación científica y colabora así en i</w:t>
      </w:r>
      <w:r w:rsidR="00A52E29" w:rsidRPr="00A52E29">
        <w:rPr>
          <w:rFonts w:ascii="Public Sans Light" w:hAnsi="Public Sans Light"/>
          <w:color w:val="636462"/>
        </w:rPr>
        <w:t>mpulsar y gestionar el desarrollo de una I+D+i biosanitaria</w:t>
      </w:r>
      <w:r w:rsidR="00A52E29">
        <w:rPr>
          <w:rFonts w:ascii="Public Sans Light" w:hAnsi="Public Sans Light"/>
          <w:color w:val="636462"/>
        </w:rPr>
        <w:t xml:space="preserve">. </w:t>
      </w:r>
    </w:p>
    <w:p w14:paraId="6DE600DA" w14:textId="77777777" w:rsidR="008050A2" w:rsidRDefault="008050A2" w:rsidP="00A52E29">
      <w:pPr>
        <w:jc w:val="both"/>
        <w:rPr>
          <w:rFonts w:ascii="Public Sans Light" w:hAnsi="Public Sans Light"/>
          <w:color w:val="636462"/>
        </w:rPr>
      </w:pPr>
    </w:p>
    <w:p w14:paraId="52276743" w14:textId="774E5267" w:rsidR="00A52E29" w:rsidRDefault="00A52E29" w:rsidP="00A52E29">
      <w:pPr>
        <w:jc w:val="both"/>
        <w:rPr>
          <w:rFonts w:ascii="Public Sans Light" w:hAnsi="Public Sans Light"/>
          <w:color w:val="636462"/>
        </w:rPr>
      </w:pPr>
      <w:r>
        <w:rPr>
          <w:rFonts w:ascii="Public Sans Light" w:hAnsi="Public Sans Light"/>
          <w:color w:val="636462"/>
        </w:rPr>
        <w:t xml:space="preserve">Esto </w:t>
      </w:r>
      <w:r w:rsidR="008050A2">
        <w:rPr>
          <w:rFonts w:ascii="Public Sans Light" w:hAnsi="Public Sans Light"/>
          <w:color w:val="636462"/>
        </w:rPr>
        <w:t>beneficia a</w:t>
      </w:r>
      <w:r>
        <w:rPr>
          <w:rFonts w:ascii="Public Sans Light" w:hAnsi="Public Sans Light"/>
          <w:color w:val="636462"/>
        </w:rPr>
        <w:t xml:space="preserve"> los profesionales</w:t>
      </w:r>
      <w:r w:rsidR="008050A2">
        <w:rPr>
          <w:rFonts w:ascii="Public Sans Light" w:hAnsi="Public Sans Light"/>
          <w:color w:val="636462"/>
        </w:rPr>
        <w:t xml:space="preserve"> sanitarios e investigadores del Grupo porque ayuda a</w:t>
      </w:r>
      <w:r>
        <w:rPr>
          <w:rFonts w:ascii="Public Sans Light" w:hAnsi="Public Sans Light"/>
          <w:color w:val="636462"/>
        </w:rPr>
        <w:t xml:space="preserve"> generar</w:t>
      </w:r>
      <w:r w:rsidRPr="00A52E29">
        <w:rPr>
          <w:rFonts w:ascii="Public Sans Light" w:hAnsi="Public Sans Light"/>
          <w:color w:val="636462"/>
        </w:rPr>
        <w:t xml:space="preserve"> un entorno único</w:t>
      </w:r>
      <w:r w:rsidR="008050A2">
        <w:rPr>
          <w:rFonts w:ascii="Public Sans Light" w:hAnsi="Public Sans Light"/>
          <w:color w:val="636462"/>
        </w:rPr>
        <w:t xml:space="preserve"> que contribuye</w:t>
      </w:r>
      <w:r w:rsidRPr="00A52E29">
        <w:rPr>
          <w:rFonts w:ascii="Public Sans Light" w:hAnsi="Public Sans Light"/>
          <w:color w:val="636462"/>
        </w:rPr>
        <w:t xml:space="preserve"> a la aplicación clínica de nuevas tecnologías y productos para el diagnóstico, la prevención y el tratamiento de las enfermedades</w:t>
      </w:r>
      <w:r>
        <w:rPr>
          <w:rFonts w:ascii="Public Sans Light" w:hAnsi="Public Sans Light"/>
          <w:color w:val="636462"/>
        </w:rPr>
        <w:t xml:space="preserve">. </w:t>
      </w:r>
      <w:r w:rsidR="008050A2">
        <w:rPr>
          <w:rFonts w:ascii="Public Sans Light" w:hAnsi="Public Sans Light"/>
          <w:color w:val="636462"/>
        </w:rPr>
        <w:t>Además, y</w:t>
      </w:r>
      <w:r>
        <w:rPr>
          <w:rFonts w:ascii="Public Sans Light" w:hAnsi="Public Sans Light"/>
          <w:color w:val="636462"/>
        </w:rPr>
        <w:t xml:space="preserve"> lo que es más importante</w:t>
      </w:r>
      <w:r w:rsidR="008050A2">
        <w:rPr>
          <w:rFonts w:ascii="Public Sans Light" w:hAnsi="Public Sans Light"/>
          <w:color w:val="636462"/>
        </w:rPr>
        <w:t>,</w:t>
      </w:r>
      <w:r>
        <w:rPr>
          <w:rFonts w:ascii="Public Sans Light" w:hAnsi="Public Sans Light"/>
          <w:color w:val="636462"/>
        </w:rPr>
        <w:t xml:space="preserve"> ofrecer a los pacientes de HM Hospitales tratamientos disruptivos e innovadores c</w:t>
      </w:r>
      <w:r w:rsidRPr="00A52E29">
        <w:rPr>
          <w:rFonts w:ascii="Public Sans Light" w:hAnsi="Public Sans Light"/>
          <w:color w:val="636462"/>
        </w:rPr>
        <w:t>on el objetivo de practicar una medicina traslacional y totalmente personalizada</w:t>
      </w:r>
      <w:r>
        <w:rPr>
          <w:rFonts w:ascii="Public Sans Light" w:hAnsi="Public Sans Light"/>
          <w:color w:val="636462"/>
        </w:rPr>
        <w:t>.</w:t>
      </w:r>
    </w:p>
    <w:p w14:paraId="63A11ECA" w14:textId="77777777" w:rsidR="00A52E29" w:rsidRDefault="00A52E29" w:rsidP="00A52E29">
      <w:pPr>
        <w:jc w:val="both"/>
        <w:rPr>
          <w:rFonts w:ascii="Public Sans Light" w:hAnsi="Public Sans Light"/>
          <w:color w:val="636462"/>
        </w:rPr>
      </w:pPr>
    </w:p>
    <w:p w14:paraId="1AE56F49" w14:textId="72CCCF91" w:rsidR="008050A2" w:rsidRDefault="008050A2" w:rsidP="00A52E29">
      <w:pPr>
        <w:jc w:val="both"/>
        <w:rPr>
          <w:rFonts w:ascii="Public Sans Light" w:hAnsi="Public Sans Light"/>
          <w:color w:val="636462"/>
        </w:rPr>
      </w:pPr>
      <w:r>
        <w:rPr>
          <w:rFonts w:ascii="Public Sans Light" w:hAnsi="Public Sans Light"/>
          <w:color w:val="636462"/>
        </w:rPr>
        <w:t xml:space="preserve">Estas investigaciones se orientan hacia el desarrollo de nuevos tratamientos farmacológicos en áreas de interés de Sanofi, y también a área de vacunas, en donde la </w:t>
      </w:r>
      <w:proofErr w:type="spellStart"/>
      <w:r>
        <w:rPr>
          <w:rFonts w:ascii="Public Sans Light" w:hAnsi="Public Sans Light"/>
          <w:color w:val="636462"/>
        </w:rPr>
        <w:t>FiHM</w:t>
      </w:r>
      <w:proofErr w:type="spellEnd"/>
      <w:r>
        <w:rPr>
          <w:rFonts w:ascii="Public Sans Light" w:hAnsi="Public Sans Light"/>
          <w:color w:val="636462"/>
        </w:rPr>
        <w:t xml:space="preserve"> cuenta con la Unidad de Investigación de Vacunas, que es pionera en el seno de la sanidad privada.  </w:t>
      </w:r>
    </w:p>
    <w:p w14:paraId="48A4EB35" w14:textId="77777777" w:rsidR="008050A2" w:rsidRDefault="008050A2" w:rsidP="00A52E29">
      <w:pPr>
        <w:jc w:val="both"/>
        <w:rPr>
          <w:rFonts w:ascii="Public Sans Light" w:hAnsi="Public Sans Light"/>
          <w:color w:val="636462"/>
        </w:rPr>
      </w:pPr>
    </w:p>
    <w:p w14:paraId="1C59A4D9" w14:textId="77777777" w:rsidR="008050A2" w:rsidRDefault="008050A2" w:rsidP="00106B34">
      <w:pPr>
        <w:pStyle w:val="CuerpoA"/>
        <w:rPr>
          <w:rFonts w:ascii="Public Sans" w:eastAsia="Times New Roman" w:hAnsi="Public Sans" w:cs="Arial"/>
          <w:b/>
          <w:bCs/>
          <w:color w:val="292D72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6D0A4461" w14:textId="7B5ECF66" w:rsidR="008050A2" w:rsidRDefault="008050A2" w:rsidP="00106B34">
      <w:pPr>
        <w:pStyle w:val="CuerpoA"/>
        <w:rPr>
          <w:rFonts w:ascii="Public Sans" w:eastAsia="Times New Roman" w:hAnsi="Public Sans" w:cs="Arial"/>
          <w:b/>
          <w:bCs/>
          <w:color w:val="292D72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</w:pPr>
      <w:r>
        <w:rPr>
          <w:rFonts w:ascii="Public Sans" w:eastAsia="Times New Roman" w:hAnsi="Public Sans" w:cs="Arial"/>
          <w:b/>
          <w:bCs/>
          <w:color w:val="292D72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>Sanofi</w:t>
      </w:r>
    </w:p>
    <w:p w14:paraId="72DE21AA" w14:textId="77777777" w:rsidR="008050A2" w:rsidRDefault="008050A2" w:rsidP="00106B34">
      <w:pPr>
        <w:pStyle w:val="CuerpoA"/>
        <w:rPr>
          <w:rFonts w:ascii="Public Sans" w:eastAsia="Times New Roman" w:hAnsi="Public Sans" w:cs="Arial"/>
          <w:b/>
          <w:bCs/>
          <w:color w:val="292D72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7976C940" w14:textId="7F47883E" w:rsidR="008050A2" w:rsidRDefault="00E80C1E" w:rsidP="005C718B">
      <w:pPr>
        <w:pStyle w:val="CuerpoA"/>
        <w:jc w:val="both"/>
        <w:rPr>
          <w:rFonts w:ascii="Public Sans" w:eastAsia="Times New Roman" w:hAnsi="Public Sans" w:cs="Arial"/>
          <w:b/>
          <w:bCs/>
          <w:color w:val="292D72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</w:pPr>
      <w:r>
        <w:rPr>
          <w:rFonts w:ascii="Public Sans Light" w:eastAsia="Times New Roman" w:hAnsi="Public Sans Light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>Sanofi es</w:t>
      </w:r>
      <w:r w:rsidRPr="00E80C1E">
        <w:rPr>
          <w:rFonts w:ascii="Public Sans Light" w:eastAsia="Times New Roman" w:hAnsi="Public Sans Light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una compañía innovadora mundial dedicada al cuidado de la salud con el objetivo de perseguir el poder de la ciencia para mejorar la vida de las personas. </w:t>
      </w:r>
      <w:r>
        <w:rPr>
          <w:rFonts w:ascii="Public Sans Light" w:eastAsia="Times New Roman" w:hAnsi="Public Sans Light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Su </w:t>
      </w:r>
      <w:r w:rsidRPr="00E80C1E">
        <w:rPr>
          <w:rFonts w:ascii="Public Sans Light" w:eastAsia="Times New Roman" w:hAnsi="Public Sans Light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>equipo, repartido en unos 100 países, se dedica a transformar la práctica de la medicina para hacer posible lo imposible. Prev</w:t>
      </w:r>
      <w:r>
        <w:rPr>
          <w:rFonts w:ascii="Public Sans Light" w:eastAsia="Times New Roman" w:hAnsi="Public Sans Light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ienen </w:t>
      </w:r>
      <w:r w:rsidRPr="00E80C1E">
        <w:rPr>
          <w:rFonts w:ascii="Public Sans Light" w:eastAsia="Times New Roman" w:hAnsi="Public Sans Light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>enfermedades gracias a las vacunas y proporciona</w:t>
      </w:r>
      <w:r>
        <w:rPr>
          <w:rFonts w:ascii="Public Sans Light" w:eastAsia="Times New Roman" w:hAnsi="Public Sans Light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n </w:t>
      </w:r>
      <w:r w:rsidRPr="00E80C1E">
        <w:rPr>
          <w:rFonts w:ascii="Public Sans Light" w:eastAsia="Times New Roman" w:hAnsi="Public Sans Light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>tratamientos que pueden cambiar la vida de millones de personas en todo el mundo. Y lo hace</w:t>
      </w:r>
      <w:r>
        <w:rPr>
          <w:rFonts w:ascii="Public Sans Light" w:eastAsia="Times New Roman" w:hAnsi="Public Sans Light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>n</w:t>
      </w:r>
      <w:r w:rsidRPr="00E80C1E">
        <w:rPr>
          <w:rFonts w:ascii="Public Sans Light" w:eastAsia="Times New Roman" w:hAnsi="Public Sans Light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poniendo la sostenibilidad y la responsabilidad social en el centro de </w:t>
      </w:r>
      <w:r>
        <w:rPr>
          <w:rFonts w:ascii="Public Sans Light" w:eastAsia="Times New Roman" w:hAnsi="Public Sans Light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>su</w:t>
      </w:r>
      <w:r w:rsidRPr="00E80C1E">
        <w:rPr>
          <w:rFonts w:ascii="Public Sans Light" w:eastAsia="Times New Roman" w:hAnsi="Public Sans Light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propósito.</w:t>
      </w:r>
    </w:p>
    <w:p w14:paraId="7F608A91" w14:textId="77777777" w:rsidR="008050A2" w:rsidRDefault="008050A2" w:rsidP="00106B34">
      <w:pPr>
        <w:pStyle w:val="CuerpoA"/>
        <w:rPr>
          <w:rFonts w:ascii="Public Sans" w:eastAsia="Times New Roman" w:hAnsi="Public Sans" w:cs="Arial"/>
          <w:b/>
          <w:bCs/>
          <w:color w:val="292D72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5A677451" w14:textId="77777777" w:rsidR="008050A2" w:rsidRDefault="008050A2" w:rsidP="00106B34">
      <w:pPr>
        <w:pStyle w:val="CuerpoA"/>
        <w:rPr>
          <w:rFonts w:ascii="Public Sans" w:eastAsia="Times New Roman" w:hAnsi="Public Sans" w:cs="Arial"/>
          <w:b/>
          <w:bCs/>
          <w:color w:val="292D72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51A2F36D" w14:textId="35B0CAF9" w:rsidR="00106B34" w:rsidRPr="00C376DE" w:rsidRDefault="00106B34" w:rsidP="00106B34">
      <w:pPr>
        <w:pStyle w:val="CuerpoA"/>
        <w:rPr>
          <w:rFonts w:ascii="Public Sans" w:eastAsia="Times New Roman" w:hAnsi="Public Sans" w:cs="Arial"/>
          <w:b/>
          <w:bCs/>
          <w:color w:val="292D72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C376DE">
        <w:rPr>
          <w:rFonts w:ascii="Public Sans" w:eastAsia="Times New Roman" w:hAnsi="Public Sans" w:cs="Arial"/>
          <w:b/>
          <w:bCs/>
          <w:color w:val="292D72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lastRenderedPageBreak/>
        <w:t>HM Hospitales</w:t>
      </w:r>
    </w:p>
    <w:p w14:paraId="73616F8A" w14:textId="77777777" w:rsidR="00106B34" w:rsidRPr="00C376DE" w:rsidRDefault="00106B34" w:rsidP="00106B34">
      <w:pPr>
        <w:pStyle w:val="CuerpoA"/>
        <w:rPr>
          <w:rFonts w:ascii="Public Sans" w:eastAsia="Times New Roman" w:hAnsi="Public Sans" w:cs="Arial"/>
          <w:b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7C010441" w14:textId="77777777" w:rsidR="00106B34" w:rsidRPr="00C376DE" w:rsidRDefault="00106B34" w:rsidP="00106B34">
      <w:pPr>
        <w:pStyle w:val="CuerpoBA"/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C376DE"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HM Hospitales es el grupo hospitalario privado de referencia a nivel </w:t>
      </w:r>
      <w:proofErr w:type="spellStart"/>
      <w:r w:rsidRPr="00C376DE"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es-ES"/>
          <w14:textFill>
            <w14:solidFill>
              <w14:srgbClr w14:val="292D72">
                <w14:alpha w14:val="20000"/>
              </w14:srgbClr>
            </w14:solidFill>
          </w14:textFill>
        </w:rPr>
        <w:t>naci</w:t>
      </w:r>
      <w:r w:rsidRPr="00C376DE">
        <w:rPr>
          <w:rFonts w:ascii="Public Sans Light" w:eastAsia="Arial Unicode MS" w:hAnsi="Public Sans Light" w:cs="Arial Unicode MS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onal</w:t>
      </w:r>
      <w:proofErr w:type="spellEnd"/>
      <w:r w:rsidRPr="00C376DE">
        <w:rPr>
          <w:rFonts w:ascii="Public Sans Light" w:eastAsia="Arial Unicode MS" w:hAnsi="Public Sans Light" w:cs="Arial Unicode MS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que basa su oferta en la excelencia asistencial sumada a la investigación, la docencia, la constante innovación tecnológica y la publicación de resultados.</w:t>
      </w:r>
    </w:p>
    <w:p w14:paraId="4E0D2D05" w14:textId="77777777" w:rsidR="00106B34" w:rsidRPr="00C376DE" w:rsidRDefault="00106B34" w:rsidP="00106B34">
      <w:pPr>
        <w:pStyle w:val="CuerpoBA"/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6A84F8F2" w14:textId="77777777" w:rsidR="00106B34" w:rsidRPr="00C376DE" w:rsidRDefault="00106B34" w:rsidP="00106B34">
      <w:pPr>
        <w:pStyle w:val="CuerpoBA"/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C376DE">
        <w:rPr>
          <w:rFonts w:ascii="Public Sans Light" w:eastAsia="Arial Unicode MS" w:hAnsi="Public Sans Light" w:cs="Arial Unicode MS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Dirigido por médicos y con capital 100% español, cuenta en la actualidad con más de 6.500 profesionales que concentran sus esfuerzos en ofrecer una medicina de calidad e innovadora centrada en el cuidado de la salud y el bienestar de sus pacientes y familiares.</w:t>
      </w:r>
    </w:p>
    <w:p w14:paraId="0A4F5DD8" w14:textId="77777777" w:rsidR="00106B34" w:rsidRPr="00C376DE" w:rsidRDefault="00106B34" w:rsidP="00106B34">
      <w:pPr>
        <w:pStyle w:val="CuerpoBA"/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C376DE"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</w:t>
      </w:r>
    </w:p>
    <w:p w14:paraId="21CFD999" w14:textId="14BC54A3" w:rsidR="00106B34" w:rsidRPr="00C376DE" w:rsidRDefault="00106B34" w:rsidP="00106B34">
      <w:pPr>
        <w:pStyle w:val="CuerpoBA"/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C376DE"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H</w:t>
      </w:r>
      <w:r w:rsidR="00186E26"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M Hospitales está formado por 49</w:t>
      </w:r>
      <w:r w:rsidRPr="00C376DE"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centros asistenciales: 21 hospitales, 3 centros integrales de alta especialización en Oncología, Cardiología, Neurociencias, 3 centros especializados en Medicina de la Reproducción, Salud Ocular y Salud Bucodental, además de 2</w:t>
      </w:r>
      <w:r w:rsidR="00186E26"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2</w:t>
      </w:r>
      <w:r w:rsidRPr="00C376DE"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policlínicos. Todos ellos trabajan de manera coordinada para ofrecer una gestión integral de las necesidades y requerimientos de sus pacientes.</w:t>
      </w:r>
    </w:p>
    <w:p w14:paraId="3DDB89EA" w14:textId="77777777" w:rsidR="00106B34" w:rsidRPr="00C376DE" w:rsidRDefault="00106B34" w:rsidP="00106B34">
      <w:pPr>
        <w:pStyle w:val="CuerpoBA"/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2A46ACDA" w14:textId="77777777" w:rsidR="00106B34" w:rsidRPr="00C376DE" w:rsidRDefault="00106B34" w:rsidP="00106B34">
      <w:pPr>
        <w:pStyle w:val="CuerpoBA"/>
        <w:rPr>
          <w:rFonts w:ascii="Public Sans Light" w:hAnsi="Public Sans Light"/>
          <w:b w:val="0"/>
          <w:bCs w:val="0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7461EEAD" w14:textId="56223CEB" w:rsidR="00106B34" w:rsidRPr="00C376DE" w:rsidRDefault="003325D8" w:rsidP="00106B34">
      <w:pPr>
        <w:spacing w:line="276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>
        <w:rPr>
          <w:rFonts w:ascii="Glasgow" w:hAnsi="Glasgow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Departamento de C</w:t>
      </w:r>
      <w:r w:rsidR="00106B34" w:rsidRPr="00C376DE">
        <w:rPr>
          <w:rFonts w:ascii="Glasgow" w:hAnsi="Glasgow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omunicación HM Hospitales</w:t>
      </w:r>
    </w:p>
    <w:p w14:paraId="6C0E47A0" w14:textId="77777777" w:rsidR="00106B34" w:rsidRPr="00C376DE" w:rsidRDefault="00106B34" w:rsidP="00106B34">
      <w:pPr>
        <w:spacing w:line="276" w:lineRule="auto"/>
        <w:jc w:val="both"/>
        <w:rPr>
          <w:rFonts w:ascii="Glasgow Light" w:hAnsi="Glasgow Light" w:cs="Arial"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7ADEAACD" w14:textId="35CEF8CC" w:rsidR="00106B34" w:rsidRPr="00C376DE" w:rsidRDefault="00106B34" w:rsidP="00106B34">
      <w:pPr>
        <w:spacing w:line="360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C376DE">
        <w:rPr>
          <w:rFonts w:ascii="Glasgow" w:hAnsi="Glasgow" w:cs="Arial"/>
          <w:b/>
          <w:bCs/>
          <w:color w:val="292D72"/>
          <w:sz w:val="20"/>
          <w:szCs w:val="20"/>
          <w14:textFill>
            <w14:solidFill>
              <w14:srgbClr w14:val="292D72">
                <w14:alpha w14:val="20000"/>
              </w14:srgbClr>
            </w14:solidFill>
          </w14:textFill>
        </w:rPr>
        <w:t>Marcos García Rodríguez</w:t>
      </w:r>
    </w:p>
    <w:p w14:paraId="4B4B670B" w14:textId="602B697F" w:rsidR="00106B34" w:rsidRPr="006F0AD9" w:rsidRDefault="005C718B" w:rsidP="00106B34">
      <w:pPr>
        <w:spacing w:line="360" w:lineRule="auto"/>
        <w:ind w:firstLine="284"/>
        <w:jc w:val="both"/>
        <w:rPr>
          <w:rFonts w:ascii="Glasgow Light" w:hAnsi="Glasgow Light"/>
          <w:color w:val="292D72"/>
          <w:sz w:val="20"/>
          <w:szCs w:val="20"/>
          <w:lang w:val="en-GB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C376DE">
        <w:rPr>
          <w:rFonts w:ascii="Glasgow" w:hAnsi="Glasgow"/>
          <w:b/>
          <w:bCs/>
          <w:noProof/>
          <w:color w:val="292D72"/>
          <w:sz w:val="40"/>
          <w:szCs w:val="40"/>
          <w:lang w:eastAsia="es-ES"/>
          <w14:textFill>
            <w14:solidFill>
              <w14:srgbClr w14:val="292D72">
                <w14:alpha w14:val="20000"/>
              </w14:srgbClr>
            </w14:solidFill>
          </w14:textFill>
        </w:rPr>
        <w:drawing>
          <wp:anchor distT="0" distB="0" distL="114300" distR="114300" simplePos="0" relativeHeight="251659264" behindDoc="0" locked="0" layoutInCell="1" allowOverlap="1" wp14:anchorId="3CE1F10C" wp14:editId="526D137D">
            <wp:simplePos x="0" y="0"/>
            <wp:positionH relativeFrom="column">
              <wp:posOffset>3175</wp:posOffset>
            </wp:positionH>
            <wp:positionV relativeFrom="paragraph">
              <wp:posOffset>10795</wp:posOffset>
            </wp:positionV>
            <wp:extent cx="1556385" cy="546735"/>
            <wp:effectExtent l="0" t="0" r="5715" b="0"/>
            <wp:wrapNone/>
            <wp:docPr id="5" name="Imagen 5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Forma&#10;&#10;Descripción generada automáticamente con confianza me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B34" w:rsidRPr="006F0AD9">
        <w:rPr>
          <w:rFonts w:ascii="Glasgow Light" w:hAnsi="Glasgow Light" w:cs="Arial"/>
          <w:color w:val="292D72"/>
          <w:sz w:val="20"/>
          <w:szCs w:val="20"/>
          <w:lang w:val="en-GB"/>
          <w14:textFill>
            <w14:solidFill>
              <w14:srgbClr w14:val="292D72">
                <w14:alpha w14:val="20000"/>
              </w14:srgbClr>
            </w14:solidFill>
          </w14:textFill>
        </w:rPr>
        <w:t>914 444 244 ext.167          667 184 600</w:t>
      </w:r>
    </w:p>
    <w:p w14:paraId="39AF1839" w14:textId="33866016" w:rsidR="00106B34" w:rsidRDefault="00FE6ACF" w:rsidP="005C718B">
      <w:pPr>
        <w:spacing w:line="360" w:lineRule="auto"/>
        <w:ind w:firstLine="284"/>
        <w:jc w:val="both"/>
        <w:rPr>
          <w:rFonts w:ascii="Glasgow Light" w:hAnsi="Glasgow Light"/>
          <w:color w:val="292D72"/>
          <w:sz w:val="20"/>
          <w:szCs w:val="20"/>
          <w:lang w:val="en-GB"/>
          <w14:textFill>
            <w14:solidFill>
              <w14:srgbClr w14:val="292D72">
                <w14:alpha w14:val="20000"/>
              </w14:srgbClr>
            </w14:solidFill>
          </w14:textFill>
        </w:rPr>
      </w:pPr>
      <w:hyperlink r:id="rId8" w:history="1">
        <w:r w:rsidR="00106B34" w:rsidRPr="006F0AD9">
          <w:rPr>
            <w:rStyle w:val="Hipervnculo"/>
            <w:rFonts w:ascii="Glasgow Light" w:hAnsi="Glasgow Light" w:cs="Arial"/>
            <w:color w:val="292D72"/>
            <w:sz w:val="20"/>
            <w:szCs w:val="20"/>
            <w:lang w:val="en-GB"/>
            <w14:textFill>
              <w14:solidFill>
                <w14:srgbClr w14:val="292D72">
                  <w14:alpha w14:val="20000"/>
                </w14:srgbClr>
              </w14:solidFill>
            </w14:textFill>
          </w:rPr>
          <w:t>mgarciarodriguez@hmhospitales.com</w:t>
        </w:r>
      </w:hyperlink>
    </w:p>
    <w:p w14:paraId="4520EE74" w14:textId="49845E98" w:rsidR="005C718B" w:rsidRPr="005C718B" w:rsidRDefault="005C718B" w:rsidP="005C718B">
      <w:pPr>
        <w:spacing w:line="360" w:lineRule="auto"/>
        <w:ind w:firstLine="284"/>
        <w:jc w:val="both"/>
        <w:rPr>
          <w:rStyle w:val="Hipervnculo"/>
          <w:rFonts w:ascii="Glasgow Light" w:hAnsi="Glasgow Light"/>
          <w:color w:val="292D72"/>
          <w:sz w:val="20"/>
          <w:szCs w:val="20"/>
          <w:lang w:val="en-GB"/>
          <w14:textFill>
            <w14:solidFill>
              <w14:srgbClr w14:val="292D72">
                <w14:alpha w14:val="20000"/>
              </w14:srgbClr>
            </w14:solidFill>
          </w14:textFill>
        </w:rPr>
      </w:pPr>
      <w:r>
        <w:rPr>
          <w:rFonts w:ascii="Glasgow Light" w:hAnsi="Glasgow Light"/>
          <w:color w:val="292D72"/>
          <w:sz w:val="20"/>
          <w:szCs w:val="20"/>
          <w:lang w:val="en-GB"/>
          <w14:textFill>
            <w14:solidFill>
              <w14:srgbClr w14:val="292D72">
                <w14:alpha w14:val="20000"/>
              </w14:srgbClr>
            </w14:solidFill>
          </w14:textFill>
        </w:rPr>
        <w:t>www.hmhospitales.com</w:t>
      </w:r>
    </w:p>
    <w:p w14:paraId="0D411DC0" w14:textId="124324B9" w:rsidR="00106B34" w:rsidRDefault="00106B34" w:rsidP="006F0AD9">
      <w:pPr>
        <w:spacing w:line="360" w:lineRule="auto"/>
        <w:jc w:val="both"/>
        <w:rPr>
          <w:rStyle w:val="Hipervnculo"/>
          <w:rFonts w:ascii="Glasgow Light" w:hAnsi="Glasgow Light" w:cs="Arial"/>
          <w:color w:val="292D72"/>
          <w:sz w:val="20"/>
          <w:szCs w:val="20"/>
          <w:lang w:val="en-U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33ACE7FC" w14:textId="77777777" w:rsidR="006F0AD9" w:rsidRPr="00C46728" w:rsidRDefault="006F0AD9" w:rsidP="006F0AD9">
      <w:pPr>
        <w:autoSpaceDE w:val="0"/>
        <w:autoSpaceDN w:val="0"/>
        <w:adjustRightInd w:val="0"/>
        <w:jc w:val="both"/>
        <w:rPr>
          <w:rStyle w:val="Hipervnculo"/>
          <w:rFonts w:ascii="Glasgow Light" w:hAnsi="Glasgow Light"/>
          <w:color w:val="292D72"/>
          <w:sz w:val="20"/>
          <w:szCs w:val="20"/>
          <w:lang w:val="en-U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0A703239" w14:textId="77777777" w:rsidR="008A01E0" w:rsidRPr="00C46728" w:rsidRDefault="008A01E0">
      <w:pPr>
        <w:rPr>
          <w:lang w:val="en-GB"/>
        </w:rPr>
      </w:pPr>
    </w:p>
    <w:sectPr w:rsidR="008A01E0" w:rsidRPr="00C46728" w:rsidSect="005F011F">
      <w:headerReference w:type="default" r:id="rId9"/>
      <w:footerReference w:type="default" r:id="rId10"/>
      <w:pgSz w:w="11906" w:h="16838"/>
      <w:pgMar w:top="263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71871" w14:textId="77777777" w:rsidR="00F02E4B" w:rsidRDefault="00F02E4B" w:rsidP="00DF4903">
      <w:r>
        <w:separator/>
      </w:r>
    </w:p>
  </w:endnote>
  <w:endnote w:type="continuationSeparator" w:id="0">
    <w:p w14:paraId="66727439" w14:textId="77777777" w:rsidR="00F02E4B" w:rsidRDefault="00F02E4B" w:rsidP="00DF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lasgow">
    <w:altName w:val="Calibri"/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Glasgow Light">
    <w:altName w:val="Calibri"/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Public Sans Light">
    <w:altName w:val="Times New Roman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">
    <w:altName w:val="Times New Roman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51D12" w14:textId="7E8C5C2C" w:rsidR="005F011F" w:rsidRDefault="00173DB2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8480" behindDoc="1" locked="0" layoutInCell="1" allowOverlap="1" wp14:anchorId="3BF8A38B" wp14:editId="60A30E92">
          <wp:simplePos x="0" y="0"/>
          <wp:positionH relativeFrom="column">
            <wp:posOffset>-501205</wp:posOffset>
          </wp:positionH>
          <wp:positionV relativeFrom="paragraph">
            <wp:posOffset>73623</wp:posOffset>
          </wp:positionV>
          <wp:extent cx="955144" cy="124584"/>
          <wp:effectExtent l="0" t="0" r="0" b="254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144" cy="124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556B2" w14:textId="77777777" w:rsidR="00F02E4B" w:rsidRDefault="00F02E4B" w:rsidP="00DF4903">
      <w:r>
        <w:separator/>
      </w:r>
    </w:p>
  </w:footnote>
  <w:footnote w:type="continuationSeparator" w:id="0">
    <w:p w14:paraId="51CE1A38" w14:textId="77777777" w:rsidR="00F02E4B" w:rsidRDefault="00F02E4B" w:rsidP="00DF4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960D1" w14:textId="6C1BB495" w:rsidR="00DF4903" w:rsidRDefault="0026690E">
    <w:pPr>
      <w:pStyle w:val="Encabezado"/>
    </w:pPr>
    <w:r w:rsidRPr="0026690E">
      <w:rPr>
        <w:noProof/>
        <w:lang w:eastAsia="es-ES"/>
      </w:rPr>
      <w:drawing>
        <wp:anchor distT="0" distB="0" distL="114300" distR="114300" simplePos="0" relativeHeight="251669504" behindDoc="1" locked="0" layoutInCell="1" allowOverlap="1" wp14:anchorId="448E8854" wp14:editId="50B3B84A">
          <wp:simplePos x="0" y="0"/>
          <wp:positionH relativeFrom="column">
            <wp:posOffset>3020060</wp:posOffset>
          </wp:positionH>
          <wp:positionV relativeFrom="paragraph">
            <wp:posOffset>-49530</wp:posOffset>
          </wp:positionV>
          <wp:extent cx="1162485" cy="308610"/>
          <wp:effectExtent l="0" t="0" r="0" b="0"/>
          <wp:wrapNone/>
          <wp:docPr id="1" name="Imagen 1" descr="C:\Users\marcosgarcia\AppData\Local\Microsoft\Windows\INetCache\Content.MSO\F6B2404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osgarcia\AppData\Local\Microsoft\Windows\INetCache\Content.MSO\F6B2404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485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71F8">
      <w:rPr>
        <w:noProof/>
        <w:lang w:eastAsia="es-ES"/>
      </w:rPr>
      <w:drawing>
        <wp:anchor distT="0" distB="0" distL="114300" distR="114300" simplePos="0" relativeHeight="251667456" behindDoc="1" locked="0" layoutInCell="1" allowOverlap="1" wp14:anchorId="41A74F2C" wp14:editId="5F01C4A4">
          <wp:simplePos x="0" y="0"/>
          <wp:positionH relativeFrom="column">
            <wp:posOffset>4818380</wp:posOffset>
          </wp:positionH>
          <wp:positionV relativeFrom="paragraph">
            <wp:posOffset>-106045</wp:posOffset>
          </wp:positionV>
          <wp:extent cx="1187450" cy="472440"/>
          <wp:effectExtent l="0" t="0" r="635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1F8">
      <w:rPr>
        <w:noProof/>
        <w:lang w:eastAsia="es-ES"/>
      </w:rPr>
      <w:drawing>
        <wp:anchor distT="0" distB="0" distL="114300" distR="114300" simplePos="0" relativeHeight="251665408" behindDoc="1" locked="0" layoutInCell="1" allowOverlap="1" wp14:anchorId="6618112C" wp14:editId="54FDF2AA">
          <wp:simplePos x="0" y="0"/>
          <wp:positionH relativeFrom="column">
            <wp:posOffset>-506730</wp:posOffset>
          </wp:positionH>
          <wp:positionV relativeFrom="paragraph">
            <wp:posOffset>-548640</wp:posOffset>
          </wp:positionV>
          <wp:extent cx="1884045" cy="1116330"/>
          <wp:effectExtent l="0" t="0" r="0" b="127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045" cy="1116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490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5FC009" wp14:editId="6D1A6608">
              <wp:simplePos x="0" y="0"/>
              <wp:positionH relativeFrom="column">
                <wp:posOffset>4575175</wp:posOffset>
              </wp:positionH>
              <wp:positionV relativeFrom="paragraph">
                <wp:posOffset>-213995</wp:posOffset>
              </wp:positionV>
              <wp:extent cx="0" cy="704215"/>
              <wp:effectExtent l="0" t="0" r="12700" b="6985"/>
              <wp:wrapNone/>
              <wp:docPr id="487" name="Conector recto 4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4215"/>
                      </a:xfrm>
                      <a:prstGeom prst="line">
                        <a:avLst/>
                      </a:prstGeom>
                      <a:ln w="9525">
                        <a:solidFill>
                          <a:srgbClr val="292D7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6F69269" id="Conector recto 48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25pt,-16.85pt" to="360.25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" strokecolor="#292d72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60B8B"/>
    <w:multiLevelType w:val="multilevel"/>
    <w:tmpl w:val="FF7CDC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66F8F"/>
    <w:multiLevelType w:val="hybridMultilevel"/>
    <w:tmpl w:val="3AE83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C5DDC"/>
    <w:multiLevelType w:val="hybridMultilevel"/>
    <w:tmpl w:val="74C63D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E0"/>
    <w:rsid w:val="00076E79"/>
    <w:rsid w:val="000F0F73"/>
    <w:rsid w:val="00106B34"/>
    <w:rsid w:val="00173DB2"/>
    <w:rsid w:val="00186E26"/>
    <w:rsid w:val="0026690E"/>
    <w:rsid w:val="00301C0A"/>
    <w:rsid w:val="003325D8"/>
    <w:rsid w:val="003371D4"/>
    <w:rsid w:val="0045167C"/>
    <w:rsid w:val="005C718B"/>
    <w:rsid w:val="005F011F"/>
    <w:rsid w:val="00614483"/>
    <w:rsid w:val="006A45D6"/>
    <w:rsid w:val="006F0AD9"/>
    <w:rsid w:val="0077146C"/>
    <w:rsid w:val="0077442B"/>
    <w:rsid w:val="007C7325"/>
    <w:rsid w:val="007F0C4D"/>
    <w:rsid w:val="008050A2"/>
    <w:rsid w:val="00811FBF"/>
    <w:rsid w:val="008A01E0"/>
    <w:rsid w:val="009A106E"/>
    <w:rsid w:val="009C54D7"/>
    <w:rsid w:val="00A52E29"/>
    <w:rsid w:val="00A857FE"/>
    <w:rsid w:val="00AE49DB"/>
    <w:rsid w:val="00B31564"/>
    <w:rsid w:val="00B4212B"/>
    <w:rsid w:val="00B571F8"/>
    <w:rsid w:val="00BC3518"/>
    <w:rsid w:val="00BE3A27"/>
    <w:rsid w:val="00C46728"/>
    <w:rsid w:val="00D05F0D"/>
    <w:rsid w:val="00D4149E"/>
    <w:rsid w:val="00D469F8"/>
    <w:rsid w:val="00DF4903"/>
    <w:rsid w:val="00E80C1E"/>
    <w:rsid w:val="00F02E4B"/>
    <w:rsid w:val="00F226EF"/>
    <w:rsid w:val="00F923FC"/>
    <w:rsid w:val="00F9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40D96"/>
  <w15:chartTrackingRefBased/>
  <w15:docId w15:val="{60C59348-54FB-3E49-8329-2996008B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B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textonoticia">
    <w:name w:val="normaltextonoticia"/>
    <w:basedOn w:val="Normal"/>
    <w:rsid w:val="00106B34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  <w:lang w:eastAsia="es-ES"/>
    </w:rPr>
  </w:style>
  <w:style w:type="paragraph" w:customStyle="1" w:styleId="CuerpoA">
    <w:name w:val="Cuerpo A"/>
    <w:rsid w:val="00106B3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  <w:lang w:val="es-ES_tradnl" w:eastAsia="es-ES"/>
    </w:rPr>
  </w:style>
  <w:style w:type="paragraph" w:customStyle="1" w:styleId="CuerpoBA">
    <w:name w:val="Cuerpo B A"/>
    <w:rsid w:val="00106B34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" w:eastAsia="Arial" w:hAnsi="Arial" w:cs="Arial"/>
      <w:b/>
      <w:bCs/>
      <w:color w:val="000000"/>
      <w:u w:color="000000"/>
      <w:bdr w:val="nil"/>
      <w:lang w:val="es-ES_tradnl" w:eastAsia="es-ES"/>
    </w:rPr>
  </w:style>
  <w:style w:type="character" w:styleId="Hipervnculo">
    <w:name w:val="Hyperlink"/>
    <w:rsid w:val="00106B34"/>
    <w:rPr>
      <w:strike w:val="0"/>
      <w:dstrike w:val="0"/>
      <w:color w:val="0000FF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106B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49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4903"/>
  </w:style>
  <w:style w:type="paragraph" w:styleId="Piedepgina">
    <w:name w:val="footer"/>
    <w:basedOn w:val="Normal"/>
    <w:link w:val="PiedepginaCar"/>
    <w:uiPriority w:val="99"/>
    <w:unhideWhenUsed/>
    <w:rsid w:val="00DF49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903"/>
  </w:style>
  <w:style w:type="character" w:customStyle="1" w:styleId="hps">
    <w:name w:val="hps"/>
    <w:rsid w:val="006F0AD9"/>
    <w:rPr>
      <w:lang w:val="es-ES_tradnl"/>
    </w:rPr>
  </w:style>
  <w:style w:type="paragraph" w:customStyle="1" w:styleId="xmsonormal">
    <w:name w:val="x_msonormal"/>
    <w:basedOn w:val="Normal"/>
    <w:rsid w:val="00076E7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"/>
    </w:rPr>
  </w:style>
  <w:style w:type="character" w:styleId="nfasis">
    <w:name w:val="Emphasis"/>
    <w:basedOn w:val="Fuentedeprrafopredeter"/>
    <w:uiPriority w:val="20"/>
    <w:qFormat/>
    <w:rsid w:val="009A106E"/>
    <w:rPr>
      <w:i/>
      <w:iCs/>
    </w:rPr>
  </w:style>
  <w:style w:type="paragraph" w:styleId="Revisin">
    <w:name w:val="Revision"/>
    <w:hidden/>
    <w:uiPriority w:val="99"/>
    <w:semiHidden/>
    <w:rsid w:val="003371D4"/>
  </w:style>
  <w:style w:type="paragraph" w:styleId="Textodeglobo">
    <w:name w:val="Balloon Text"/>
    <w:basedOn w:val="Normal"/>
    <w:link w:val="TextodegloboCar"/>
    <w:uiPriority w:val="99"/>
    <w:semiHidden/>
    <w:unhideWhenUsed/>
    <w:rsid w:val="005C718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1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arciarodriguez@hmhospitales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061B6D-8710-479A-8BD6-14E53914697A}"/>
</file>

<file path=customXml/itemProps2.xml><?xml version="1.0" encoding="utf-8"?>
<ds:datastoreItem xmlns:ds="http://schemas.openxmlformats.org/officeDocument/2006/customXml" ds:itemID="{AEBA33BD-974D-4D7B-8E4D-E1626D86AC94}"/>
</file>

<file path=customXml/itemProps3.xml><?xml version="1.0" encoding="utf-8"?>
<ds:datastoreItem xmlns:ds="http://schemas.openxmlformats.org/officeDocument/2006/customXml" ds:itemID="{E3060B9E-D355-4595-9B22-E958383490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Gustavo Bocanegra Escobedo</dc:creator>
  <cp:keywords/>
  <dc:description/>
  <cp:lastModifiedBy>Marcos Garcia Rodriguez</cp:lastModifiedBy>
  <cp:revision>2</cp:revision>
  <dcterms:created xsi:type="dcterms:W3CDTF">2023-12-04T16:28:00Z</dcterms:created>
  <dcterms:modified xsi:type="dcterms:W3CDTF">2023-12-04T16:28:00Z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088468-0951-4aef-9cc3-0a346e475ddc_Enabled">
    <vt:lpwstr>true</vt:lpwstr>
  </property>
  <property fmtid="{D5CDD505-2E9C-101B-9397-08002B2CF9AE}" pid="3" name="MSIP_Label_d9088468-0951-4aef-9cc3-0a346e475ddc_SetDate">
    <vt:lpwstr>2023-12-04T14:49:10Z</vt:lpwstr>
  </property>
  <property fmtid="{D5CDD505-2E9C-101B-9397-08002B2CF9AE}" pid="4" name="MSIP_Label_d9088468-0951-4aef-9cc3-0a346e475ddc_Method">
    <vt:lpwstr>Privileged</vt:lpwstr>
  </property>
  <property fmtid="{D5CDD505-2E9C-101B-9397-08002B2CF9AE}" pid="5" name="MSIP_Label_d9088468-0951-4aef-9cc3-0a346e475ddc_Name">
    <vt:lpwstr>Public</vt:lpwstr>
  </property>
  <property fmtid="{D5CDD505-2E9C-101B-9397-08002B2CF9AE}" pid="6" name="MSIP_Label_d9088468-0951-4aef-9cc3-0a346e475ddc_SiteId">
    <vt:lpwstr>aca3c8d6-aa71-4e1a-a10e-03572fc58c0b</vt:lpwstr>
  </property>
  <property fmtid="{D5CDD505-2E9C-101B-9397-08002B2CF9AE}" pid="7" name="MSIP_Label_d9088468-0951-4aef-9cc3-0a346e475ddc_ActionId">
    <vt:lpwstr>fd39a4c6-6f2c-42f5-9a11-73f9373f8c29</vt:lpwstr>
  </property>
  <property fmtid="{D5CDD505-2E9C-101B-9397-08002B2CF9AE}" pid="8" name="MSIP_Label_d9088468-0951-4aef-9cc3-0a346e475ddc_ContentBits">
    <vt:lpwstr>0</vt:lpwstr>
  </property>
  <property fmtid="{D5CDD505-2E9C-101B-9397-08002B2CF9AE}" pid="9" name="ContentTypeId">
    <vt:lpwstr>0x01010059E0F926E5D84D4293BABB4204AE3966</vt:lpwstr>
  </property>
</Properties>
</file>